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DCB" w14:textId="77777777" w:rsidR="00360227" w:rsidRPr="00593750" w:rsidRDefault="00BA5823">
      <w:pPr>
        <w:rPr>
          <w:rFonts w:cstheme="minorHAnsi"/>
          <w:sz w:val="20"/>
          <w:szCs w:val="20"/>
        </w:rPr>
      </w:pPr>
      <w:r w:rsidRPr="00593750">
        <w:rPr>
          <w:rFonts w:cstheme="minorHAnsi"/>
          <w:sz w:val="20"/>
          <w:szCs w:val="20"/>
        </w:rPr>
        <w:t xml:space="preserve"> </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2"/>
        <w:gridCol w:w="3541"/>
        <w:gridCol w:w="2838"/>
        <w:gridCol w:w="850"/>
        <w:gridCol w:w="1460"/>
      </w:tblGrid>
      <w:tr w:rsidR="00061AAF" w:rsidRPr="00593750" w14:paraId="6D0F3454" w14:textId="77777777" w:rsidTr="00CE7B6B">
        <w:trPr>
          <w:trHeight w:val="372"/>
        </w:trPr>
        <w:tc>
          <w:tcPr>
            <w:tcW w:w="10533" w:type="dxa"/>
            <w:gridSpan w:val="6"/>
            <w:tcBorders>
              <w:top w:val="nil"/>
              <w:left w:val="nil"/>
              <w:bottom w:val="single" w:sz="4" w:space="0" w:color="17365D" w:themeColor="text2" w:themeShade="BF"/>
              <w:right w:val="nil"/>
            </w:tcBorders>
            <w:shd w:val="clear" w:color="auto" w:fill="FFFFFF" w:themeFill="background1"/>
            <w:vAlign w:val="center"/>
          </w:tcPr>
          <w:p w14:paraId="0E0D8F45" w14:textId="77777777" w:rsidR="00E34D02" w:rsidRDefault="00E34D02" w:rsidP="00E34D02">
            <w:pPr>
              <w:pStyle w:val="Header"/>
              <w:pBdr>
                <w:top w:val="double" w:sz="4" w:space="1" w:color="auto"/>
                <w:left w:val="double" w:sz="4" w:space="4" w:color="auto"/>
                <w:bottom w:val="double" w:sz="4" w:space="1" w:color="auto"/>
                <w:right w:val="double" w:sz="4" w:space="4" w:color="auto"/>
              </w:pBdr>
              <w:jc w:val="center"/>
              <w:rPr>
                <w:szCs w:val="18"/>
              </w:rPr>
            </w:pPr>
            <w:r>
              <w:rPr>
                <w:noProof/>
                <w:lang w:eastAsia="en-AU"/>
              </w:rPr>
              <w:drawing>
                <wp:anchor distT="0" distB="0" distL="114300" distR="114300" simplePos="0" relativeHeight="251658240" behindDoc="0" locked="0" layoutInCell="1" allowOverlap="1" wp14:anchorId="388F2666" wp14:editId="66C0F90F">
                  <wp:simplePos x="0" y="0"/>
                  <wp:positionH relativeFrom="column">
                    <wp:posOffset>47625</wp:posOffset>
                  </wp:positionH>
                  <wp:positionV relativeFrom="paragraph">
                    <wp:posOffset>111125</wp:posOffset>
                  </wp:positionV>
                  <wp:extent cx="623570" cy="737235"/>
                  <wp:effectExtent l="1905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3570" cy="737235"/>
                          </a:xfrm>
                          <a:prstGeom prst="rect">
                            <a:avLst/>
                          </a:prstGeom>
                          <a:noFill/>
                        </pic:spPr>
                      </pic:pic>
                    </a:graphicData>
                  </a:graphic>
                </wp:anchor>
              </w:drawing>
            </w:r>
          </w:p>
          <w:p w14:paraId="393DF839" w14:textId="77777777" w:rsidR="00E34D02" w:rsidRPr="00E34D02" w:rsidRDefault="00E34D02" w:rsidP="00E34D02">
            <w:pPr>
              <w:pStyle w:val="Header"/>
              <w:pBdr>
                <w:top w:val="double" w:sz="4" w:space="1" w:color="auto"/>
                <w:left w:val="double" w:sz="4" w:space="4" w:color="auto"/>
                <w:bottom w:val="double" w:sz="4" w:space="1" w:color="auto"/>
                <w:right w:val="double" w:sz="4" w:space="4" w:color="auto"/>
              </w:pBdr>
              <w:jc w:val="center"/>
              <w:rPr>
                <w:rFonts w:ascii="Arial" w:hAnsi="Arial"/>
                <w:sz w:val="28"/>
                <w:szCs w:val="28"/>
              </w:rPr>
            </w:pPr>
            <w:r w:rsidRPr="00E34D02">
              <w:rPr>
                <w:rFonts w:ascii="Arial" w:hAnsi="Arial"/>
                <w:sz w:val="28"/>
                <w:szCs w:val="28"/>
              </w:rPr>
              <w:t>Mid Murray Homes for the Aged Inc</w:t>
            </w:r>
          </w:p>
          <w:p w14:paraId="1968785A" w14:textId="77777777" w:rsidR="00E34D02" w:rsidRDefault="00E34D02" w:rsidP="00E34D02">
            <w:pPr>
              <w:pStyle w:val="Header"/>
              <w:pBdr>
                <w:top w:val="double" w:sz="4" w:space="1" w:color="auto"/>
                <w:left w:val="double" w:sz="4" w:space="4" w:color="auto"/>
                <w:bottom w:val="double" w:sz="4" w:space="1" w:color="auto"/>
                <w:right w:val="double" w:sz="4" w:space="4" w:color="auto"/>
              </w:pBdr>
              <w:jc w:val="center"/>
              <w:rPr>
                <w:b/>
                <w:szCs w:val="18"/>
              </w:rPr>
            </w:pPr>
          </w:p>
          <w:p w14:paraId="57DDDFC6" w14:textId="77777777" w:rsidR="00E34D02" w:rsidRDefault="00E34D02" w:rsidP="00E34D02">
            <w:pPr>
              <w:pStyle w:val="Header"/>
              <w:pBdr>
                <w:top w:val="double" w:sz="4" w:space="1" w:color="auto"/>
                <w:left w:val="double" w:sz="4" w:space="4" w:color="auto"/>
                <w:bottom w:val="double" w:sz="4" w:space="1" w:color="auto"/>
                <w:right w:val="double" w:sz="4" w:space="4" w:color="auto"/>
              </w:pBdr>
              <w:rPr>
                <w:szCs w:val="18"/>
              </w:rPr>
            </w:pPr>
          </w:p>
          <w:p w14:paraId="75DE88EA" w14:textId="77777777" w:rsidR="00593750" w:rsidRPr="00593750" w:rsidRDefault="00593750" w:rsidP="00A100C8">
            <w:pPr>
              <w:pStyle w:val="Title"/>
              <w:jc w:val="left"/>
              <w:rPr>
                <w:rFonts w:cs="Calibri"/>
                <w:sz w:val="20"/>
                <w:szCs w:val="20"/>
              </w:rPr>
            </w:pPr>
          </w:p>
          <w:p w14:paraId="75377EFA" w14:textId="77777777" w:rsidR="00061AAF" w:rsidRPr="00593750" w:rsidRDefault="00061AAF" w:rsidP="002E354E">
            <w:pPr>
              <w:pStyle w:val="Title"/>
              <w:spacing w:after="120"/>
              <w:ind w:left="34"/>
              <w:jc w:val="right"/>
              <w:rPr>
                <w:rFonts w:cs="Calibri"/>
                <w:sz w:val="40"/>
                <w:szCs w:val="40"/>
              </w:rPr>
            </w:pPr>
            <w:r w:rsidRPr="00593750">
              <w:rPr>
                <w:rFonts w:cs="Calibri"/>
                <w:color w:val="365F91" w:themeColor="accent1" w:themeShade="BF"/>
                <w:sz w:val="40"/>
                <w:szCs w:val="40"/>
              </w:rPr>
              <w:t>POSITION DESCRIPTION</w:t>
            </w:r>
          </w:p>
        </w:tc>
      </w:tr>
      <w:tr w:rsidR="00F00916" w:rsidRPr="00593750" w14:paraId="6FC68DC1" w14:textId="77777777" w:rsidTr="00CE7B6B">
        <w:trPr>
          <w:trHeight w:val="372"/>
        </w:trPr>
        <w:tc>
          <w:tcPr>
            <w:tcW w:w="8223" w:type="dxa"/>
            <w:gridSpan w:val="4"/>
            <w:tcBorders>
              <w:top w:val="single" w:sz="4" w:space="0" w:color="17365D" w:themeColor="text2"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336699"/>
            <w:vAlign w:val="center"/>
          </w:tcPr>
          <w:p w14:paraId="7B576FED" w14:textId="77777777" w:rsidR="00F00916" w:rsidRPr="00FB2649" w:rsidRDefault="008A436E" w:rsidP="00593750">
            <w:pPr>
              <w:pStyle w:val="Title"/>
              <w:jc w:val="left"/>
              <w:rPr>
                <w:rFonts w:cstheme="minorHAnsi"/>
                <w:color w:val="FFFFFF" w:themeColor="background1"/>
                <w:sz w:val="20"/>
                <w:szCs w:val="20"/>
              </w:rPr>
            </w:pPr>
            <w:r w:rsidRPr="00FB2649">
              <w:rPr>
                <w:rFonts w:cstheme="minorHAnsi"/>
                <w:color w:val="FFFFFF" w:themeColor="background1"/>
                <w:sz w:val="20"/>
                <w:szCs w:val="20"/>
              </w:rPr>
              <w:t>Position Details</w:t>
            </w:r>
          </w:p>
        </w:tc>
        <w:tc>
          <w:tcPr>
            <w:tcW w:w="850" w:type="dxa"/>
            <w:tcBorders>
              <w:top w:val="single" w:sz="4" w:space="0" w:color="17365D" w:themeColor="text2"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6699"/>
            <w:vAlign w:val="center"/>
          </w:tcPr>
          <w:p w14:paraId="646DC936" w14:textId="77777777" w:rsidR="00F00916" w:rsidRPr="00FB2649" w:rsidRDefault="001C6A97" w:rsidP="005702FF">
            <w:pPr>
              <w:pStyle w:val="Title"/>
              <w:ind w:left="6"/>
              <w:rPr>
                <w:rFonts w:cstheme="minorHAnsi"/>
                <w:color w:val="FFFFFF" w:themeColor="background1"/>
                <w:sz w:val="20"/>
                <w:szCs w:val="20"/>
              </w:rPr>
            </w:pPr>
            <w:r w:rsidRPr="00FB2649">
              <w:rPr>
                <w:rFonts w:cstheme="minorHAnsi"/>
                <w:color w:val="FFFFFF" w:themeColor="background1"/>
                <w:sz w:val="20"/>
                <w:szCs w:val="20"/>
              </w:rPr>
              <w:t>No.</w:t>
            </w:r>
          </w:p>
        </w:tc>
        <w:tc>
          <w:tcPr>
            <w:tcW w:w="1460" w:type="dxa"/>
            <w:tcBorders>
              <w:top w:val="single" w:sz="4" w:space="0" w:color="17365D" w:themeColor="text2" w:themeShade="BF"/>
              <w:left w:val="single" w:sz="4" w:space="0" w:color="BFBFBF" w:themeColor="background1" w:themeShade="BF"/>
              <w:bottom w:val="single" w:sz="4" w:space="0" w:color="BFBFBF" w:themeColor="background1" w:themeShade="BF"/>
              <w:right w:val="single" w:sz="4" w:space="0" w:color="17365D" w:themeColor="text2" w:themeShade="BF"/>
            </w:tcBorders>
            <w:shd w:val="clear" w:color="auto" w:fill="336699"/>
            <w:vAlign w:val="center"/>
          </w:tcPr>
          <w:p w14:paraId="62CD0F08" w14:textId="77777777" w:rsidR="00F00916" w:rsidRPr="00FB2649" w:rsidRDefault="00D14DE8" w:rsidP="004E3CC4">
            <w:pPr>
              <w:pStyle w:val="Title"/>
              <w:ind w:left="34"/>
              <w:jc w:val="left"/>
              <w:rPr>
                <w:rFonts w:cstheme="minorHAnsi"/>
                <w:b w:val="0"/>
                <w:color w:val="FFFFFF" w:themeColor="background1"/>
                <w:sz w:val="20"/>
                <w:szCs w:val="20"/>
              </w:rPr>
            </w:pPr>
            <w:r>
              <w:rPr>
                <w:rFonts w:asciiTheme="minorHAnsi" w:hAnsiTheme="minorHAnsi" w:cstheme="minorHAnsi"/>
                <w:b w:val="0"/>
                <w:color w:val="FFFFFF" w:themeColor="background1"/>
                <w:sz w:val="20"/>
                <w:szCs w:val="20"/>
              </w:rPr>
              <w:t>1</w:t>
            </w:r>
          </w:p>
        </w:tc>
      </w:tr>
      <w:tr w:rsidR="008E6DC8" w:rsidRPr="00593750" w14:paraId="56C1AC89" w14:textId="77777777" w:rsidTr="00CE7B6B">
        <w:trPr>
          <w:cantSplit/>
          <w:trHeight w:val="334"/>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F391BE0" w14:textId="77777777" w:rsidR="008E6DC8" w:rsidRPr="00593750" w:rsidRDefault="008E6DC8" w:rsidP="00641341">
            <w:pPr>
              <w:rPr>
                <w:rFonts w:cstheme="minorHAnsi"/>
                <w:b/>
                <w:sz w:val="20"/>
                <w:szCs w:val="20"/>
              </w:rPr>
            </w:pPr>
            <w:r w:rsidRPr="00593750">
              <w:rPr>
                <w:rFonts w:cstheme="minorHAnsi"/>
                <w:b/>
                <w:sz w:val="20"/>
                <w:szCs w:val="20"/>
              </w:rPr>
              <w:t>Position Title:</w:t>
            </w:r>
            <w:r w:rsidRPr="00593750">
              <w:rPr>
                <w:rFonts w:cstheme="minorHAnsi"/>
                <w:b/>
                <w:sz w:val="20"/>
                <w:szCs w:val="20"/>
              </w:rPr>
              <w:tab/>
              <w:t xml:space="preserve"> </w:t>
            </w:r>
          </w:p>
        </w:tc>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F3678" w14:textId="77777777" w:rsidR="008E6DC8" w:rsidRPr="00CD11A6" w:rsidRDefault="000E00AA" w:rsidP="001C6A97">
            <w:pPr>
              <w:rPr>
                <w:rFonts w:cstheme="minorHAnsi"/>
                <w:sz w:val="20"/>
                <w:szCs w:val="20"/>
              </w:rPr>
            </w:pPr>
            <w:r>
              <w:rPr>
                <w:bCs w:val="0"/>
                <w:sz w:val="20"/>
                <w:szCs w:val="20"/>
              </w:rPr>
              <w:t>Hotel Services</w:t>
            </w:r>
            <w:r w:rsidR="00311FCE">
              <w:rPr>
                <w:bCs w:val="0"/>
                <w:sz w:val="20"/>
                <w:szCs w:val="20"/>
              </w:rPr>
              <w:t xml:space="preserve"> Worker</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009681E" w14:textId="77777777" w:rsidR="008E6DC8" w:rsidRPr="00593750" w:rsidRDefault="0053232C" w:rsidP="001C6A97">
            <w:pPr>
              <w:pStyle w:val="Heading1"/>
              <w:rPr>
                <w:rFonts w:cstheme="minorHAnsi"/>
                <w:sz w:val="20"/>
                <w:szCs w:val="20"/>
              </w:rPr>
            </w:pPr>
            <w:r w:rsidRPr="00593750">
              <w:rPr>
                <w:rFonts w:cstheme="minorHAnsi"/>
                <w:sz w:val="20"/>
                <w:szCs w:val="20"/>
              </w:rPr>
              <w:t xml:space="preserve">Employment </w:t>
            </w:r>
            <w:r w:rsidR="001C6A97" w:rsidRPr="00593750">
              <w:rPr>
                <w:rFonts w:cstheme="minorHAnsi"/>
                <w:sz w:val="20"/>
                <w:szCs w:val="20"/>
              </w:rPr>
              <w:t>Status</w:t>
            </w:r>
            <w:r w:rsidR="008E6DC8" w:rsidRPr="00593750">
              <w:rPr>
                <w:rFonts w:cstheme="minorHAnsi"/>
                <w:sz w:val="20"/>
                <w:szCs w:val="20"/>
              </w:rPr>
              <w:t xml:space="preserve">: </w:t>
            </w:r>
            <w:r w:rsidR="001C6A97" w:rsidRPr="00593750">
              <w:rPr>
                <w:rFonts w:cstheme="minorHAnsi"/>
                <w:sz w:val="20"/>
                <w:szCs w:val="20"/>
              </w:rPr>
              <w:t>Continuing</w:t>
            </w:r>
            <w:r w:rsidR="008E6DC8" w:rsidRPr="00593750">
              <w:rPr>
                <w:rFonts w:cstheme="minorHAnsi"/>
                <w:sz w:val="20"/>
                <w:szCs w:val="20"/>
              </w:rPr>
              <w:t>/Temp</w:t>
            </w:r>
            <w:r w:rsidR="001C6A97" w:rsidRPr="00593750">
              <w:rPr>
                <w:rFonts w:cstheme="minorHAnsi"/>
                <w:sz w:val="20"/>
                <w:szCs w:val="20"/>
              </w:rPr>
              <w:t>orary/Casual</w:t>
            </w:r>
            <w:r w:rsidR="008E6DC8" w:rsidRPr="00593750">
              <w:rPr>
                <w:rFonts w:cstheme="minorHAnsi"/>
                <w:sz w:val="20"/>
                <w:szCs w:val="20"/>
              </w:rPr>
              <w:t xml:space="preserve"> </w:t>
            </w:r>
          </w:p>
        </w:tc>
        <w:tc>
          <w:tcPr>
            <w:tcW w:w="2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43EC2E86" w14:textId="48E0679C" w:rsidR="008E6DC8" w:rsidRPr="00CD11A6" w:rsidRDefault="00A850F2" w:rsidP="004E3CC4">
            <w:pPr>
              <w:rPr>
                <w:rFonts w:cstheme="minorHAnsi"/>
                <w:sz w:val="20"/>
                <w:szCs w:val="20"/>
              </w:rPr>
            </w:pPr>
            <w:r>
              <w:rPr>
                <w:sz w:val="20"/>
                <w:szCs w:val="20"/>
              </w:rPr>
              <w:t>Permanent</w:t>
            </w:r>
          </w:p>
        </w:tc>
      </w:tr>
      <w:tr w:rsidR="008E6DC8" w:rsidRPr="00593750" w14:paraId="3D96E720" w14:textId="77777777" w:rsidTr="00CE7B6B">
        <w:trPr>
          <w:cantSplit/>
          <w:trHeight w:val="357"/>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5F04E626" w14:textId="77777777" w:rsidR="008E6DC8" w:rsidRPr="00593750" w:rsidRDefault="008E6DC8" w:rsidP="00641341">
            <w:pPr>
              <w:rPr>
                <w:rFonts w:cstheme="minorHAnsi"/>
                <w:b/>
                <w:sz w:val="20"/>
                <w:szCs w:val="20"/>
              </w:rPr>
            </w:pPr>
            <w:r w:rsidRPr="00593750">
              <w:rPr>
                <w:rFonts w:cstheme="minorHAnsi"/>
                <w:b/>
                <w:sz w:val="20"/>
                <w:szCs w:val="20"/>
              </w:rPr>
              <w:t>Division:</w:t>
            </w:r>
          </w:p>
        </w:tc>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FE2C99" w14:textId="77777777" w:rsidR="007E2675" w:rsidRPr="00BB04D1" w:rsidRDefault="00E91AC8" w:rsidP="00677EA5">
            <w:pPr>
              <w:rPr>
                <w:rFonts w:cstheme="minorHAnsi"/>
                <w:sz w:val="20"/>
                <w:szCs w:val="20"/>
              </w:rPr>
            </w:pPr>
            <w:r>
              <w:rPr>
                <w:rFonts w:cstheme="minorHAnsi"/>
                <w:sz w:val="20"/>
                <w:szCs w:val="20"/>
              </w:rPr>
              <w:t>Mid Murray Homes for the Aged</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701DFE6" w14:textId="77777777" w:rsidR="008E6DC8" w:rsidRPr="00593750" w:rsidRDefault="0053232C" w:rsidP="001C6A97">
            <w:pPr>
              <w:pStyle w:val="Heading1"/>
              <w:rPr>
                <w:rFonts w:cstheme="minorHAnsi"/>
                <w:sz w:val="20"/>
                <w:szCs w:val="20"/>
              </w:rPr>
            </w:pPr>
            <w:r w:rsidRPr="00593750">
              <w:rPr>
                <w:rFonts w:cstheme="minorHAnsi"/>
                <w:sz w:val="20"/>
                <w:szCs w:val="20"/>
              </w:rPr>
              <w:t>FTE</w:t>
            </w:r>
            <w:r w:rsidR="008E6DC8" w:rsidRPr="00593750">
              <w:rPr>
                <w:rFonts w:cstheme="minorHAnsi"/>
                <w:sz w:val="20"/>
                <w:szCs w:val="20"/>
              </w:rPr>
              <w:t>: Full-time/Part-time</w:t>
            </w:r>
          </w:p>
        </w:tc>
        <w:tc>
          <w:tcPr>
            <w:tcW w:w="2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043E90A8" w14:textId="77777777" w:rsidR="008E6DC8" w:rsidRDefault="008E6DC8" w:rsidP="008055C8">
            <w:pPr>
              <w:rPr>
                <w:sz w:val="20"/>
                <w:szCs w:val="20"/>
              </w:rPr>
            </w:pPr>
          </w:p>
          <w:p w14:paraId="6DF726C3" w14:textId="08EC6180" w:rsidR="00A850F2" w:rsidRPr="00CD11A6" w:rsidRDefault="00A850F2" w:rsidP="008055C8">
            <w:pPr>
              <w:rPr>
                <w:rFonts w:cstheme="minorHAnsi"/>
                <w:sz w:val="20"/>
                <w:szCs w:val="20"/>
              </w:rPr>
            </w:pPr>
            <w:r>
              <w:rPr>
                <w:sz w:val="20"/>
                <w:szCs w:val="20"/>
              </w:rPr>
              <w:t>Part Time</w:t>
            </w:r>
          </w:p>
        </w:tc>
      </w:tr>
      <w:tr w:rsidR="008E6DC8" w:rsidRPr="00593750" w14:paraId="49E1296D" w14:textId="77777777" w:rsidTr="00CE7B6B">
        <w:trPr>
          <w:cantSplit/>
          <w:trHeight w:val="353"/>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12D79D5" w14:textId="77777777" w:rsidR="008E6DC8" w:rsidRPr="00593750" w:rsidRDefault="008E6DC8" w:rsidP="00641341">
            <w:pPr>
              <w:pStyle w:val="Heading1"/>
              <w:rPr>
                <w:rFonts w:cstheme="minorHAnsi"/>
                <w:sz w:val="20"/>
                <w:szCs w:val="20"/>
              </w:rPr>
            </w:pPr>
            <w:r w:rsidRPr="00593750">
              <w:rPr>
                <w:rFonts w:cstheme="minorHAnsi"/>
                <w:sz w:val="20"/>
                <w:szCs w:val="20"/>
              </w:rPr>
              <w:t>Business Unit:</w:t>
            </w:r>
          </w:p>
        </w:tc>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A7DDF6" w14:textId="77777777" w:rsidR="008E6DC8" w:rsidRPr="00BB04D1" w:rsidRDefault="00E91EC9" w:rsidP="00A25C9B">
            <w:pPr>
              <w:pStyle w:val="Heading1"/>
              <w:rPr>
                <w:rFonts w:cstheme="minorHAnsi"/>
                <w:b w:val="0"/>
                <w:sz w:val="20"/>
                <w:szCs w:val="20"/>
              </w:rPr>
            </w:pPr>
            <w:r>
              <w:rPr>
                <w:rFonts w:cstheme="minorHAnsi"/>
                <w:b w:val="0"/>
                <w:sz w:val="20"/>
                <w:szCs w:val="20"/>
              </w:rPr>
              <w:t xml:space="preserve">Aminya </w:t>
            </w:r>
            <w:r w:rsidR="00D641DB">
              <w:rPr>
                <w:rFonts w:cstheme="minorHAnsi"/>
                <w:b w:val="0"/>
                <w:sz w:val="20"/>
                <w:szCs w:val="20"/>
              </w:rPr>
              <w:t xml:space="preserve">Residential Aged Care - </w:t>
            </w:r>
            <w:r>
              <w:rPr>
                <w:rFonts w:cstheme="minorHAnsi"/>
                <w:b w:val="0"/>
                <w:sz w:val="20"/>
                <w:szCs w:val="20"/>
              </w:rPr>
              <w:t>Hotel Services</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AFAEA54" w14:textId="77777777" w:rsidR="008E6DC8" w:rsidRPr="00593750" w:rsidRDefault="008E6DC8" w:rsidP="007D28E3">
            <w:pPr>
              <w:pStyle w:val="Heading1"/>
              <w:rPr>
                <w:rFonts w:cstheme="minorHAnsi"/>
                <w:sz w:val="20"/>
                <w:szCs w:val="20"/>
              </w:rPr>
            </w:pPr>
            <w:r w:rsidRPr="00593750">
              <w:rPr>
                <w:rFonts w:cstheme="minorHAnsi"/>
                <w:sz w:val="20"/>
                <w:szCs w:val="20"/>
              </w:rPr>
              <w:t>Award</w:t>
            </w:r>
            <w:r w:rsidR="007D28E3" w:rsidRPr="00593750">
              <w:rPr>
                <w:rFonts w:cstheme="minorHAnsi"/>
                <w:sz w:val="20"/>
                <w:szCs w:val="20"/>
              </w:rPr>
              <w:t xml:space="preserve"> /</w:t>
            </w:r>
            <w:r w:rsidRPr="00593750">
              <w:rPr>
                <w:rFonts w:cstheme="minorHAnsi"/>
                <w:sz w:val="20"/>
                <w:szCs w:val="20"/>
              </w:rPr>
              <w:t>Level</w:t>
            </w:r>
            <w:r w:rsidR="007D28E3" w:rsidRPr="00593750">
              <w:rPr>
                <w:rFonts w:cstheme="minorHAnsi"/>
                <w:sz w:val="20"/>
                <w:szCs w:val="20"/>
              </w:rPr>
              <w:t xml:space="preserve"> or Grade</w:t>
            </w:r>
          </w:p>
          <w:p w14:paraId="16FC68B1" w14:textId="77777777" w:rsidR="005A79C6" w:rsidRPr="00593750" w:rsidRDefault="00536CCE" w:rsidP="005A79C6">
            <w:pPr>
              <w:rPr>
                <w:sz w:val="20"/>
                <w:szCs w:val="20"/>
              </w:rPr>
            </w:pPr>
            <w:r>
              <w:rPr>
                <w:sz w:val="20"/>
                <w:szCs w:val="20"/>
              </w:rPr>
              <w:t>Mid Murray Homes for the Aged Incorporated Non- Nursing Employees Enterprise Agreement 2017</w:t>
            </w:r>
          </w:p>
        </w:tc>
        <w:tc>
          <w:tcPr>
            <w:tcW w:w="2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6C490F69" w14:textId="77777777" w:rsidR="008E6DC8" w:rsidRPr="00CD11A6" w:rsidRDefault="001C31E6" w:rsidP="008055C8">
            <w:pPr>
              <w:rPr>
                <w:rFonts w:cstheme="minorHAnsi"/>
                <w:sz w:val="20"/>
                <w:szCs w:val="20"/>
              </w:rPr>
            </w:pPr>
            <w:r>
              <w:rPr>
                <w:rFonts w:cstheme="minorHAnsi"/>
                <w:sz w:val="20"/>
                <w:szCs w:val="20"/>
              </w:rPr>
              <w:t>Aminya EA 201</w:t>
            </w:r>
            <w:r w:rsidR="0017329E">
              <w:rPr>
                <w:rFonts w:cstheme="minorHAnsi"/>
                <w:sz w:val="20"/>
                <w:szCs w:val="20"/>
              </w:rPr>
              <w:t>7</w:t>
            </w:r>
          </w:p>
        </w:tc>
      </w:tr>
      <w:tr w:rsidR="007D28E3" w:rsidRPr="00593750" w14:paraId="118980CB" w14:textId="77777777" w:rsidTr="00CE7B6B">
        <w:trPr>
          <w:trHeight w:val="363"/>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5DFF2538" w14:textId="77777777" w:rsidR="007D28E3" w:rsidRPr="00593750" w:rsidRDefault="007D28E3" w:rsidP="00E942AD">
            <w:pPr>
              <w:pStyle w:val="Heading1"/>
              <w:rPr>
                <w:rFonts w:cs="Calibri"/>
                <w:sz w:val="20"/>
                <w:szCs w:val="20"/>
              </w:rPr>
            </w:pPr>
            <w:r w:rsidRPr="00593750">
              <w:rPr>
                <w:rFonts w:cs="Calibri"/>
                <w:sz w:val="20"/>
                <w:szCs w:val="20"/>
              </w:rPr>
              <w:t>Reports To:</w:t>
            </w:r>
          </w:p>
        </w:tc>
        <w:tc>
          <w:tcPr>
            <w:tcW w:w="3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3C165" w14:textId="77777777" w:rsidR="007D28E3" w:rsidRPr="00BB04D1" w:rsidRDefault="000E00AA" w:rsidP="008055C8">
            <w:pPr>
              <w:pStyle w:val="Heading1"/>
              <w:rPr>
                <w:rFonts w:cs="Calibri"/>
                <w:b w:val="0"/>
                <w:sz w:val="20"/>
                <w:szCs w:val="20"/>
              </w:rPr>
            </w:pPr>
            <w:r>
              <w:rPr>
                <w:rFonts w:cs="Calibri"/>
                <w:b w:val="0"/>
                <w:sz w:val="20"/>
                <w:szCs w:val="20"/>
              </w:rPr>
              <w:t>Manager</w:t>
            </w:r>
            <w:r w:rsidR="00311FCE">
              <w:rPr>
                <w:rFonts w:cs="Calibri"/>
                <w:b w:val="0"/>
                <w:sz w:val="20"/>
                <w:szCs w:val="20"/>
              </w:rPr>
              <w:t>, Hotel Services</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25EF051" w14:textId="77777777" w:rsidR="007D28E3" w:rsidRPr="00593750" w:rsidRDefault="007D28E3" w:rsidP="00E942AD">
            <w:pPr>
              <w:pStyle w:val="FootnoteText"/>
              <w:rPr>
                <w:rFonts w:cs="Calibri"/>
                <w:b/>
                <w:sz w:val="20"/>
              </w:rPr>
            </w:pPr>
            <w:r w:rsidRPr="00593750">
              <w:rPr>
                <w:rFonts w:cs="Calibri"/>
                <w:b/>
                <w:sz w:val="20"/>
              </w:rPr>
              <w:t>Date Last Reviewed:</w:t>
            </w:r>
          </w:p>
        </w:tc>
        <w:tc>
          <w:tcPr>
            <w:tcW w:w="2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6F364F34" w14:textId="24170DF1" w:rsidR="007D28E3" w:rsidRPr="00CD11A6" w:rsidRDefault="009A344D" w:rsidP="00CD11A6">
            <w:pPr>
              <w:rPr>
                <w:rFonts w:cs="Calibri"/>
                <w:sz w:val="20"/>
                <w:szCs w:val="20"/>
              </w:rPr>
            </w:pPr>
            <w:r>
              <w:rPr>
                <w:rFonts w:cs="Calibri"/>
                <w:sz w:val="20"/>
                <w:szCs w:val="20"/>
              </w:rPr>
              <w:t>18 September 2020</w:t>
            </w:r>
          </w:p>
        </w:tc>
      </w:tr>
      <w:tr w:rsidR="007D28E3" w:rsidRPr="00593750" w14:paraId="0B292343" w14:textId="77777777" w:rsidTr="00CE7B6B">
        <w:trPr>
          <w:trHeight w:val="363"/>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31EABCF" w14:textId="77777777" w:rsidR="007D28E3" w:rsidRPr="00593750" w:rsidRDefault="005A088F" w:rsidP="00E942AD">
            <w:pPr>
              <w:pStyle w:val="Heading1"/>
              <w:rPr>
                <w:rFonts w:cs="Calibri"/>
                <w:sz w:val="20"/>
                <w:szCs w:val="20"/>
              </w:rPr>
            </w:pPr>
            <w:r w:rsidRPr="00593750">
              <w:rPr>
                <w:rFonts w:cs="Calibri"/>
                <w:sz w:val="20"/>
                <w:szCs w:val="20"/>
              </w:rPr>
              <w:t>Direct Reports</w:t>
            </w:r>
            <w:r w:rsidR="007D28E3" w:rsidRPr="00593750">
              <w:rPr>
                <w:rFonts w:cs="Calibri"/>
                <w:sz w:val="20"/>
                <w:szCs w:val="20"/>
              </w:rPr>
              <w:t>:</w:t>
            </w:r>
          </w:p>
        </w:tc>
        <w:tc>
          <w:tcPr>
            <w:tcW w:w="86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2AB209A7" w14:textId="77777777" w:rsidR="007D28E3" w:rsidRPr="00580D97" w:rsidRDefault="00580D97" w:rsidP="00D31C5E">
            <w:pPr>
              <w:rPr>
                <w:rFonts w:cs="Calibri"/>
                <w:sz w:val="20"/>
                <w:szCs w:val="20"/>
              </w:rPr>
            </w:pPr>
            <w:r>
              <w:rPr>
                <w:rFonts w:cs="Calibri"/>
                <w:sz w:val="20"/>
                <w:szCs w:val="20"/>
              </w:rPr>
              <w:t>Nil</w:t>
            </w:r>
          </w:p>
        </w:tc>
      </w:tr>
      <w:tr w:rsidR="00D31C5E" w:rsidRPr="00593750" w14:paraId="527D210E" w14:textId="77777777" w:rsidTr="00CE7B6B">
        <w:trPr>
          <w:trHeight w:val="363"/>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43A81C7" w14:textId="77777777" w:rsidR="00D31C5E" w:rsidRPr="00593750" w:rsidRDefault="00D31C5E" w:rsidP="0033110E">
            <w:pPr>
              <w:pStyle w:val="Heading1"/>
              <w:rPr>
                <w:rFonts w:cs="Calibri"/>
                <w:sz w:val="20"/>
                <w:szCs w:val="20"/>
              </w:rPr>
            </w:pPr>
            <w:r w:rsidRPr="00593750">
              <w:rPr>
                <w:rFonts w:cs="Calibri"/>
                <w:sz w:val="20"/>
                <w:szCs w:val="20"/>
              </w:rPr>
              <w:t>Relationships Internal:</w:t>
            </w:r>
          </w:p>
        </w:tc>
        <w:tc>
          <w:tcPr>
            <w:tcW w:w="86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1391913A" w14:textId="77777777" w:rsidR="00D31C5E" w:rsidRPr="00BB04D1" w:rsidRDefault="00BB04D1" w:rsidP="00593750">
            <w:pPr>
              <w:spacing w:before="100" w:after="100"/>
              <w:rPr>
                <w:rFonts w:cstheme="minorHAnsi"/>
                <w:sz w:val="20"/>
                <w:szCs w:val="20"/>
              </w:rPr>
            </w:pPr>
            <w:r w:rsidRPr="00BB04D1">
              <w:rPr>
                <w:rFonts w:cs="Calibri"/>
                <w:sz w:val="20"/>
                <w:szCs w:val="20"/>
              </w:rPr>
              <w:t>This position is required to have effective relationships and communications with all staff</w:t>
            </w:r>
            <w:r w:rsidR="00040BD6">
              <w:rPr>
                <w:rFonts w:cs="Calibri"/>
                <w:sz w:val="20"/>
                <w:szCs w:val="20"/>
              </w:rPr>
              <w:t xml:space="preserve"> and residents.</w:t>
            </w:r>
          </w:p>
        </w:tc>
      </w:tr>
      <w:tr w:rsidR="00D31C5E" w:rsidRPr="00593750" w14:paraId="596CCD4E" w14:textId="77777777" w:rsidTr="00CE7B6B">
        <w:trPr>
          <w:trHeight w:val="363"/>
        </w:trPr>
        <w:tc>
          <w:tcPr>
            <w:tcW w:w="1844" w:type="dxa"/>
            <w:gridSpan w:val="2"/>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569FEC3" w14:textId="77777777" w:rsidR="00D31C5E" w:rsidRPr="00593750" w:rsidRDefault="00D31C5E" w:rsidP="0033110E">
            <w:pPr>
              <w:pStyle w:val="Heading1"/>
              <w:rPr>
                <w:rFonts w:cstheme="minorHAnsi"/>
                <w:sz w:val="20"/>
                <w:szCs w:val="20"/>
              </w:rPr>
            </w:pPr>
            <w:r w:rsidRPr="00593750">
              <w:rPr>
                <w:rFonts w:cstheme="minorHAnsi"/>
                <w:sz w:val="20"/>
                <w:szCs w:val="20"/>
              </w:rPr>
              <w:t>Relationships External:</w:t>
            </w:r>
          </w:p>
        </w:tc>
        <w:tc>
          <w:tcPr>
            <w:tcW w:w="86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17365D" w:themeColor="text2" w:themeShade="BF"/>
            </w:tcBorders>
            <w:vAlign w:val="center"/>
          </w:tcPr>
          <w:p w14:paraId="6E5F4F29" w14:textId="77777777" w:rsidR="00D31C5E" w:rsidRPr="00CD11A6" w:rsidRDefault="00BB04D1" w:rsidP="007041BC">
            <w:pPr>
              <w:spacing w:before="100" w:after="100"/>
              <w:rPr>
                <w:rFonts w:cstheme="minorHAnsi"/>
                <w:sz w:val="20"/>
                <w:szCs w:val="20"/>
              </w:rPr>
            </w:pPr>
            <w:r w:rsidRPr="00CD11A6">
              <w:rPr>
                <w:rFonts w:cstheme="minorHAnsi"/>
                <w:sz w:val="20"/>
                <w:szCs w:val="20"/>
              </w:rPr>
              <w:t xml:space="preserve">The position interacts and communicates with all </w:t>
            </w:r>
            <w:r w:rsidR="00CD11A6" w:rsidRPr="00CD11A6">
              <w:rPr>
                <w:rFonts w:cstheme="minorHAnsi"/>
                <w:sz w:val="20"/>
                <w:szCs w:val="20"/>
              </w:rPr>
              <w:t>stakeholders in the aged care sector</w:t>
            </w:r>
            <w:r w:rsidR="00F663ED">
              <w:rPr>
                <w:rFonts w:cstheme="minorHAnsi"/>
                <w:sz w:val="20"/>
                <w:szCs w:val="20"/>
              </w:rPr>
              <w:t>, including Hospitals</w:t>
            </w:r>
            <w:r w:rsidR="00CD11A6" w:rsidRPr="00CD11A6">
              <w:rPr>
                <w:rFonts w:cstheme="minorHAnsi"/>
                <w:sz w:val="20"/>
                <w:szCs w:val="20"/>
              </w:rPr>
              <w:t xml:space="preserve"> and </w:t>
            </w:r>
            <w:r w:rsidR="00F663ED">
              <w:rPr>
                <w:rFonts w:cstheme="minorHAnsi"/>
                <w:sz w:val="20"/>
                <w:szCs w:val="20"/>
              </w:rPr>
              <w:t xml:space="preserve">the </w:t>
            </w:r>
            <w:r w:rsidR="00CD11A6" w:rsidRPr="00CD11A6">
              <w:rPr>
                <w:rFonts w:cstheme="minorHAnsi"/>
                <w:sz w:val="20"/>
                <w:szCs w:val="20"/>
              </w:rPr>
              <w:t xml:space="preserve">broader </w:t>
            </w:r>
            <w:r w:rsidR="00F663ED">
              <w:rPr>
                <w:rFonts w:cstheme="minorHAnsi"/>
                <w:sz w:val="20"/>
                <w:szCs w:val="20"/>
              </w:rPr>
              <w:t>community,</w:t>
            </w:r>
            <w:r w:rsidR="006C3FA2">
              <w:rPr>
                <w:rFonts w:cstheme="minorHAnsi"/>
                <w:sz w:val="20"/>
                <w:szCs w:val="20"/>
              </w:rPr>
              <w:t xml:space="preserve"> the</w:t>
            </w:r>
            <w:r w:rsidR="00F663ED">
              <w:rPr>
                <w:rFonts w:cstheme="minorHAnsi"/>
                <w:sz w:val="20"/>
                <w:szCs w:val="20"/>
              </w:rPr>
              <w:t xml:space="preserve"> </w:t>
            </w:r>
            <w:r w:rsidR="00CD11A6" w:rsidRPr="00CD11A6">
              <w:rPr>
                <w:rFonts w:cstheme="minorHAnsi"/>
                <w:sz w:val="20"/>
                <w:szCs w:val="20"/>
              </w:rPr>
              <w:t xml:space="preserve">service sector </w:t>
            </w:r>
            <w:r w:rsidR="00AC2138">
              <w:rPr>
                <w:rFonts w:cstheme="minorHAnsi"/>
                <w:sz w:val="20"/>
                <w:szCs w:val="20"/>
              </w:rPr>
              <w:t xml:space="preserve">including </w:t>
            </w:r>
            <w:r w:rsidR="00AE73C6">
              <w:rPr>
                <w:rFonts w:cstheme="minorHAnsi"/>
                <w:sz w:val="20"/>
                <w:szCs w:val="20"/>
              </w:rPr>
              <w:t>contract service providers</w:t>
            </w:r>
            <w:r w:rsidR="00F663ED">
              <w:rPr>
                <w:rFonts w:cstheme="minorHAnsi"/>
                <w:sz w:val="20"/>
                <w:szCs w:val="20"/>
              </w:rPr>
              <w:t xml:space="preserve">, </w:t>
            </w:r>
            <w:r w:rsidR="004B647E" w:rsidRPr="00CD11A6">
              <w:rPr>
                <w:rFonts w:cstheme="minorHAnsi"/>
                <w:sz w:val="20"/>
                <w:szCs w:val="20"/>
              </w:rPr>
              <w:t>this</w:t>
            </w:r>
            <w:r w:rsidRPr="00CD11A6">
              <w:rPr>
                <w:rFonts w:cstheme="minorHAnsi"/>
                <w:sz w:val="20"/>
                <w:szCs w:val="20"/>
              </w:rPr>
              <w:t xml:space="preserve"> includes liaison </w:t>
            </w:r>
            <w:r w:rsidR="007041BC">
              <w:rPr>
                <w:rFonts w:cstheme="minorHAnsi"/>
                <w:sz w:val="20"/>
                <w:szCs w:val="20"/>
              </w:rPr>
              <w:t>with</w:t>
            </w:r>
            <w:r w:rsidRPr="00CD11A6">
              <w:rPr>
                <w:rFonts w:cstheme="minorHAnsi"/>
                <w:sz w:val="20"/>
                <w:szCs w:val="20"/>
              </w:rPr>
              <w:t xml:space="preserve"> community networks with a range of external agencies, service providers, </w:t>
            </w:r>
            <w:r w:rsidR="000C79DD">
              <w:rPr>
                <w:rFonts w:cstheme="minorHAnsi"/>
                <w:sz w:val="20"/>
                <w:szCs w:val="20"/>
              </w:rPr>
              <w:t>business</w:t>
            </w:r>
            <w:r w:rsidRPr="00CD11A6">
              <w:rPr>
                <w:rFonts w:cstheme="minorHAnsi"/>
                <w:sz w:val="20"/>
                <w:szCs w:val="20"/>
              </w:rPr>
              <w:t xml:space="preserve"> authorities and all cultures </w:t>
            </w:r>
            <w:r w:rsidR="00CD11A6" w:rsidRPr="00CD11A6">
              <w:rPr>
                <w:rFonts w:cstheme="minorHAnsi"/>
                <w:sz w:val="20"/>
                <w:szCs w:val="20"/>
              </w:rPr>
              <w:t xml:space="preserve">including </w:t>
            </w:r>
            <w:r w:rsidR="007035F0">
              <w:rPr>
                <w:rFonts w:cstheme="minorHAnsi"/>
                <w:sz w:val="20"/>
                <w:szCs w:val="20"/>
              </w:rPr>
              <w:t xml:space="preserve">homeless </w:t>
            </w:r>
            <w:r w:rsidRPr="00CD11A6">
              <w:rPr>
                <w:rFonts w:cstheme="minorHAnsi"/>
                <w:sz w:val="20"/>
                <w:szCs w:val="20"/>
              </w:rPr>
              <w:t>an</w:t>
            </w:r>
            <w:r w:rsidR="00CD11A6" w:rsidRPr="00CD11A6">
              <w:rPr>
                <w:rFonts w:cstheme="minorHAnsi"/>
                <w:sz w:val="20"/>
                <w:szCs w:val="20"/>
              </w:rPr>
              <w:t>d vulnerable sector</w:t>
            </w:r>
            <w:r w:rsidRPr="00CD11A6">
              <w:rPr>
                <w:rFonts w:cstheme="minorHAnsi"/>
                <w:sz w:val="20"/>
                <w:szCs w:val="20"/>
              </w:rPr>
              <w:t>s of the community.</w:t>
            </w:r>
          </w:p>
        </w:tc>
      </w:tr>
      <w:tr w:rsidR="00D31C5E" w:rsidRPr="00593750" w14:paraId="17E2FD1F" w14:textId="77777777" w:rsidTr="004541DB">
        <w:trPr>
          <w:trHeight w:val="391"/>
        </w:trPr>
        <w:tc>
          <w:tcPr>
            <w:tcW w:w="10533" w:type="dxa"/>
            <w:gridSpan w:val="6"/>
            <w:tcBorders>
              <w:top w:val="single" w:sz="4" w:space="0" w:color="BFBFBF" w:themeColor="background1" w:themeShade="BF"/>
              <w:left w:val="single" w:sz="4" w:space="0" w:color="17365D" w:themeColor="text2" w:themeShade="BF"/>
              <w:bottom w:val="single" w:sz="4" w:space="0" w:color="BFBFBF" w:themeColor="background1" w:themeShade="BF"/>
              <w:right w:val="single" w:sz="4" w:space="0" w:color="17365D" w:themeColor="text2" w:themeShade="BF"/>
            </w:tcBorders>
            <w:shd w:val="clear" w:color="auto" w:fill="336699"/>
            <w:vAlign w:val="center"/>
          </w:tcPr>
          <w:p w14:paraId="3E0D1B74" w14:textId="77777777" w:rsidR="00D31C5E" w:rsidRPr="00FB2649" w:rsidRDefault="00333E95" w:rsidP="00593750">
            <w:pPr>
              <w:pStyle w:val="Title"/>
              <w:jc w:val="left"/>
              <w:rPr>
                <w:rFonts w:cstheme="minorHAnsi"/>
                <w:color w:val="FFFFFF" w:themeColor="background1"/>
                <w:sz w:val="20"/>
                <w:szCs w:val="20"/>
              </w:rPr>
            </w:pPr>
            <w:r>
              <w:rPr>
                <w:rFonts w:cstheme="minorHAnsi"/>
                <w:color w:val="FFFFFF" w:themeColor="background1"/>
                <w:sz w:val="20"/>
                <w:szCs w:val="20"/>
              </w:rPr>
              <w:t>Aminya Values</w:t>
            </w:r>
          </w:p>
        </w:tc>
      </w:tr>
      <w:tr w:rsidR="000B2DCF" w:rsidRPr="00593750" w14:paraId="10F5DAA7" w14:textId="77777777" w:rsidTr="006B246A">
        <w:trPr>
          <w:trHeight w:val="1408"/>
        </w:trPr>
        <w:tc>
          <w:tcPr>
            <w:tcW w:w="1702" w:type="dxa"/>
            <w:tcBorders>
              <w:top w:val="single" w:sz="4" w:space="0" w:color="auto"/>
              <w:left w:val="single" w:sz="4" w:space="0" w:color="17365D" w:themeColor="text2" w:themeShade="BF"/>
              <w:bottom w:val="single" w:sz="4" w:space="0" w:color="BFBFBF" w:themeColor="background1" w:themeShade="BF"/>
              <w:right w:val="single" w:sz="4" w:space="0" w:color="BFBFBF" w:themeColor="background1" w:themeShade="BF"/>
            </w:tcBorders>
          </w:tcPr>
          <w:p w14:paraId="7A1548C7" w14:textId="77777777" w:rsidR="000B2DCF" w:rsidRDefault="000B2DCF">
            <w:pPr>
              <w:tabs>
                <w:tab w:val="left" w:pos="1288"/>
              </w:tabs>
              <w:spacing w:line="276" w:lineRule="auto"/>
              <w:ind w:left="34"/>
              <w:rPr>
                <w:rFonts w:cs="Calibri"/>
                <w:b/>
                <w:sz w:val="20"/>
                <w:szCs w:val="20"/>
              </w:rPr>
            </w:pPr>
            <w:r>
              <w:rPr>
                <w:rFonts w:cs="Calibri"/>
                <w:b/>
                <w:sz w:val="20"/>
                <w:szCs w:val="20"/>
              </w:rPr>
              <w:t>Vision</w:t>
            </w:r>
          </w:p>
          <w:p w14:paraId="1D95F52E" w14:textId="77777777" w:rsidR="000B2DCF" w:rsidRDefault="000B2DCF">
            <w:pPr>
              <w:tabs>
                <w:tab w:val="left" w:pos="1288"/>
              </w:tabs>
              <w:spacing w:line="276" w:lineRule="auto"/>
              <w:ind w:left="34"/>
              <w:rPr>
                <w:rFonts w:cs="Calibri"/>
                <w:b/>
                <w:i/>
                <w:sz w:val="20"/>
                <w:szCs w:val="20"/>
              </w:rPr>
            </w:pPr>
          </w:p>
          <w:p w14:paraId="14BF9F5B" w14:textId="4D48B41E" w:rsidR="000B2DCF" w:rsidRDefault="000B2DCF" w:rsidP="009E4432">
            <w:pPr>
              <w:tabs>
                <w:tab w:val="left" w:pos="1288"/>
              </w:tabs>
              <w:spacing w:line="276" w:lineRule="auto"/>
              <w:rPr>
                <w:rFonts w:cs="Calibri"/>
                <w:b/>
                <w:i/>
                <w:sz w:val="20"/>
                <w:szCs w:val="20"/>
              </w:rPr>
            </w:pPr>
          </w:p>
          <w:p w14:paraId="165119B0" w14:textId="77777777" w:rsidR="000B2DCF" w:rsidRDefault="000B2DCF">
            <w:pPr>
              <w:tabs>
                <w:tab w:val="left" w:pos="1288"/>
              </w:tabs>
              <w:spacing w:line="276" w:lineRule="auto"/>
              <w:ind w:left="34"/>
              <w:rPr>
                <w:rFonts w:cs="Calibri"/>
                <w:b/>
                <w:i/>
                <w:sz w:val="20"/>
                <w:szCs w:val="20"/>
              </w:rPr>
            </w:pPr>
          </w:p>
          <w:p w14:paraId="40532E2F" w14:textId="77777777" w:rsidR="000B2DCF" w:rsidRDefault="000B2DCF">
            <w:pPr>
              <w:tabs>
                <w:tab w:val="left" w:pos="1315"/>
              </w:tabs>
              <w:spacing w:line="276" w:lineRule="auto"/>
              <w:rPr>
                <w:rFonts w:cs="Calibri"/>
                <w:b/>
                <w:sz w:val="20"/>
                <w:szCs w:val="20"/>
              </w:rPr>
            </w:pPr>
            <w:r>
              <w:rPr>
                <w:rFonts w:cs="Calibri"/>
                <w:b/>
                <w:sz w:val="20"/>
                <w:szCs w:val="20"/>
              </w:rPr>
              <w:t>Mission</w:t>
            </w:r>
          </w:p>
          <w:p w14:paraId="521F9239" w14:textId="77777777" w:rsidR="000B2DCF" w:rsidRDefault="000B2DCF">
            <w:pPr>
              <w:tabs>
                <w:tab w:val="left" w:pos="1315"/>
              </w:tabs>
              <w:spacing w:line="276" w:lineRule="auto"/>
              <w:ind w:left="34"/>
              <w:rPr>
                <w:rFonts w:cs="Calibri"/>
                <w:sz w:val="20"/>
                <w:szCs w:val="20"/>
              </w:rPr>
            </w:pPr>
          </w:p>
          <w:p w14:paraId="203963AF" w14:textId="77777777" w:rsidR="000B2DCF" w:rsidRDefault="000B2DCF">
            <w:pPr>
              <w:tabs>
                <w:tab w:val="left" w:pos="1315"/>
              </w:tabs>
              <w:spacing w:line="276" w:lineRule="auto"/>
              <w:ind w:left="34"/>
              <w:rPr>
                <w:rFonts w:cs="Calibri"/>
                <w:b/>
                <w:i/>
                <w:sz w:val="20"/>
                <w:szCs w:val="20"/>
              </w:rPr>
            </w:pPr>
            <w:r>
              <w:rPr>
                <w:rFonts w:cs="Calibri"/>
                <w:b/>
                <w:i/>
                <w:sz w:val="20"/>
                <w:szCs w:val="20"/>
              </w:rPr>
              <w:t xml:space="preserve"> </w:t>
            </w:r>
          </w:p>
          <w:p w14:paraId="54B1F548" w14:textId="77777777" w:rsidR="000B2DCF" w:rsidRDefault="000B2DCF">
            <w:pPr>
              <w:rPr>
                <w:rFonts w:cs="Calibri"/>
                <w:sz w:val="20"/>
                <w:szCs w:val="20"/>
              </w:rPr>
            </w:pPr>
          </w:p>
          <w:p w14:paraId="4A1BBAA6" w14:textId="77777777" w:rsidR="000B2DCF" w:rsidRDefault="000B2DCF">
            <w:pPr>
              <w:rPr>
                <w:rFonts w:cs="Calibri"/>
                <w:sz w:val="20"/>
                <w:szCs w:val="20"/>
              </w:rPr>
            </w:pPr>
          </w:p>
          <w:p w14:paraId="24D456EF" w14:textId="77777777" w:rsidR="000B2DCF" w:rsidRDefault="000B2DCF">
            <w:pPr>
              <w:rPr>
                <w:rFonts w:cs="Calibri"/>
                <w:sz w:val="20"/>
                <w:szCs w:val="20"/>
              </w:rPr>
            </w:pPr>
          </w:p>
          <w:p w14:paraId="0117E67F" w14:textId="77777777" w:rsidR="000B2DCF" w:rsidRDefault="000B2DCF">
            <w:pPr>
              <w:rPr>
                <w:rFonts w:cs="Calibri"/>
                <w:sz w:val="20"/>
                <w:szCs w:val="20"/>
              </w:rPr>
            </w:pPr>
          </w:p>
          <w:p w14:paraId="0CF2372F" w14:textId="77777777" w:rsidR="000B2DCF" w:rsidRDefault="000B2DCF">
            <w:pPr>
              <w:rPr>
                <w:rFonts w:cs="Calibri"/>
                <w:sz w:val="20"/>
                <w:szCs w:val="20"/>
              </w:rPr>
            </w:pPr>
          </w:p>
          <w:p w14:paraId="433BBD86" w14:textId="77777777" w:rsidR="000B2DCF" w:rsidRDefault="000B2DCF">
            <w:pPr>
              <w:rPr>
                <w:rFonts w:cs="Calibri"/>
                <w:sz w:val="20"/>
                <w:szCs w:val="20"/>
              </w:rPr>
            </w:pPr>
          </w:p>
          <w:p w14:paraId="65E28C8A" w14:textId="77777777" w:rsidR="000B2DCF" w:rsidRDefault="000B2DCF">
            <w:pPr>
              <w:rPr>
                <w:rFonts w:cs="Calibri"/>
                <w:sz w:val="20"/>
                <w:szCs w:val="20"/>
              </w:rPr>
            </w:pPr>
          </w:p>
          <w:p w14:paraId="3F367DF9" w14:textId="77777777" w:rsidR="000B2DCF" w:rsidRDefault="000B2DCF">
            <w:pPr>
              <w:rPr>
                <w:rFonts w:cs="Calibri"/>
                <w:sz w:val="20"/>
                <w:szCs w:val="20"/>
              </w:rPr>
            </w:pPr>
          </w:p>
          <w:p w14:paraId="1B036DD3" w14:textId="5AA7F799" w:rsidR="000B2DCF" w:rsidRDefault="000B2DCF">
            <w:pPr>
              <w:rPr>
                <w:rFonts w:cs="Calibri"/>
                <w:sz w:val="20"/>
                <w:szCs w:val="20"/>
              </w:rPr>
            </w:pPr>
          </w:p>
          <w:p w14:paraId="78D28112" w14:textId="77777777" w:rsidR="009E4432" w:rsidRDefault="009E4432">
            <w:pPr>
              <w:rPr>
                <w:rFonts w:cs="Calibri"/>
                <w:sz w:val="20"/>
                <w:szCs w:val="20"/>
              </w:rPr>
            </w:pPr>
          </w:p>
          <w:p w14:paraId="6D990906" w14:textId="77777777" w:rsidR="000B2DCF" w:rsidRDefault="000B2DCF">
            <w:pPr>
              <w:rPr>
                <w:rFonts w:cs="Calibri"/>
                <w:sz w:val="20"/>
                <w:szCs w:val="20"/>
              </w:rPr>
            </w:pPr>
          </w:p>
          <w:p w14:paraId="22FC0F10" w14:textId="77777777" w:rsidR="000B2DCF" w:rsidRDefault="000B2DCF">
            <w:pPr>
              <w:rPr>
                <w:rFonts w:cs="Calibri"/>
                <w:sz w:val="20"/>
                <w:szCs w:val="20"/>
              </w:rPr>
            </w:pPr>
          </w:p>
          <w:p w14:paraId="3ADA913C" w14:textId="77777777" w:rsidR="000B2DCF" w:rsidRDefault="000B2DCF">
            <w:pPr>
              <w:rPr>
                <w:rFonts w:cs="Calibri"/>
                <w:b/>
                <w:sz w:val="20"/>
                <w:szCs w:val="20"/>
              </w:rPr>
            </w:pPr>
            <w:r>
              <w:rPr>
                <w:rFonts w:cs="Calibri"/>
                <w:b/>
                <w:sz w:val="20"/>
                <w:szCs w:val="20"/>
              </w:rPr>
              <w:t>Philosophy</w:t>
            </w:r>
          </w:p>
        </w:tc>
        <w:tc>
          <w:tcPr>
            <w:tcW w:w="8831" w:type="dxa"/>
            <w:gridSpan w:val="5"/>
            <w:tcBorders>
              <w:top w:val="single" w:sz="4" w:space="0" w:color="auto"/>
              <w:left w:val="single" w:sz="4" w:space="0" w:color="BFBFBF" w:themeColor="background1" w:themeShade="BF"/>
              <w:bottom w:val="single" w:sz="4" w:space="0" w:color="BFBFBF" w:themeColor="background1" w:themeShade="BF"/>
              <w:right w:val="single" w:sz="4" w:space="0" w:color="17365D" w:themeColor="text2" w:themeShade="BF"/>
            </w:tcBorders>
          </w:tcPr>
          <w:p w14:paraId="6E027C04" w14:textId="77777777" w:rsidR="000B2DCF" w:rsidRDefault="000B2DCF">
            <w:pPr>
              <w:spacing w:line="276" w:lineRule="auto"/>
              <w:ind w:left="-108"/>
              <w:rPr>
                <w:sz w:val="20"/>
                <w:szCs w:val="20"/>
              </w:rPr>
            </w:pPr>
            <w:r>
              <w:rPr>
                <w:sz w:val="20"/>
                <w:szCs w:val="20"/>
              </w:rPr>
              <w:t>Our vision is to be recognised as an organisation which promotes a  positive and                                                  innovative environment for our resident’s by ensuring the delivery of high quality care services through consultation and quality management</w:t>
            </w:r>
          </w:p>
          <w:p w14:paraId="2CB67681" w14:textId="77777777" w:rsidR="000B2DCF" w:rsidRDefault="000B2DCF">
            <w:pPr>
              <w:spacing w:line="276" w:lineRule="auto"/>
              <w:jc w:val="both"/>
              <w:rPr>
                <w:rFonts w:cs="Calibri"/>
                <w:sz w:val="20"/>
                <w:szCs w:val="20"/>
              </w:rPr>
            </w:pPr>
          </w:p>
          <w:p w14:paraId="6EED0369" w14:textId="77777777" w:rsidR="000B2DCF" w:rsidRDefault="000B2DCF">
            <w:pPr>
              <w:ind w:left="-108"/>
              <w:jc w:val="both"/>
              <w:rPr>
                <w:sz w:val="20"/>
                <w:szCs w:val="20"/>
              </w:rPr>
            </w:pPr>
            <w:r>
              <w:rPr>
                <w:sz w:val="20"/>
                <w:szCs w:val="20"/>
              </w:rPr>
              <w:t>Our mission is to promote and enhance the quality of life of the residents entrusted to our care. The following statements support our commitment to our mission:</w:t>
            </w:r>
          </w:p>
          <w:p w14:paraId="15A8B71A" w14:textId="77777777" w:rsidR="000B2DCF" w:rsidRDefault="000B2DCF" w:rsidP="000B2DCF">
            <w:pPr>
              <w:pStyle w:val="ListParagraph"/>
              <w:numPr>
                <w:ilvl w:val="0"/>
                <w:numId w:val="17"/>
              </w:numPr>
              <w:jc w:val="both"/>
              <w:rPr>
                <w:sz w:val="20"/>
                <w:szCs w:val="20"/>
              </w:rPr>
            </w:pPr>
            <w:r>
              <w:rPr>
                <w:sz w:val="20"/>
                <w:szCs w:val="20"/>
              </w:rPr>
              <w:t>Our residents are treated with dignity and respect</w:t>
            </w:r>
          </w:p>
          <w:p w14:paraId="04851FEA" w14:textId="77777777" w:rsidR="000B2DCF" w:rsidRDefault="000B2DCF" w:rsidP="000B2DCF">
            <w:pPr>
              <w:pStyle w:val="ListParagraph"/>
              <w:numPr>
                <w:ilvl w:val="0"/>
                <w:numId w:val="17"/>
              </w:numPr>
              <w:jc w:val="both"/>
              <w:rPr>
                <w:sz w:val="20"/>
                <w:szCs w:val="20"/>
              </w:rPr>
            </w:pPr>
            <w:r>
              <w:rPr>
                <w:sz w:val="20"/>
                <w:szCs w:val="20"/>
              </w:rPr>
              <w:t>Our residents feel safe and secure in their home</w:t>
            </w:r>
          </w:p>
          <w:p w14:paraId="022601B8" w14:textId="733322E2" w:rsidR="000B2DCF" w:rsidRDefault="000B2DCF" w:rsidP="000B2DCF">
            <w:pPr>
              <w:pStyle w:val="ListParagraph"/>
              <w:numPr>
                <w:ilvl w:val="0"/>
                <w:numId w:val="17"/>
              </w:numPr>
              <w:jc w:val="both"/>
              <w:rPr>
                <w:sz w:val="20"/>
                <w:szCs w:val="20"/>
              </w:rPr>
            </w:pPr>
            <w:r>
              <w:rPr>
                <w:sz w:val="20"/>
                <w:szCs w:val="20"/>
              </w:rPr>
              <w:t xml:space="preserve">Our </w:t>
            </w:r>
            <w:r w:rsidR="004D3F1D">
              <w:rPr>
                <w:sz w:val="20"/>
                <w:szCs w:val="20"/>
              </w:rPr>
              <w:t>resident’s</w:t>
            </w:r>
            <w:r>
              <w:rPr>
                <w:sz w:val="20"/>
                <w:szCs w:val="20"/>
              </w:rPr>
              <w:t xml:space="preserve"> religious and cultural identity is respected and nurtured</w:t>
            </w:r>
          </w:p>
          <w:p w14:paraId="071C9BAE" w14:textId="33DA9863" w:rsidR="000B2DCF" w:rsidRDefault="000B2DCF" w:rsidP="000B2DCF">
            <w:pPr>
              <w:pStyle w:val="ListParagraph"/>
              <w:numPr>
                <w:ilvl w:val="0"/>
                <w:numId w:val="17"/>
              </w:numPr>
              <w:jc w:val="both"/>
              <w:rPr>
                <w:sz w:val="20"/>
                <w:szCs w:val="20"/>
              </w:rPr>
            </w:pPr>
            <w:r>
              <w:rPr>
                <w:sz w:val="20"/>
                <w:szCs w:val="20"/>
              </w:rPr>
              <w:t xml:space="preserve">Our </w:t>
            </w:r>
            <w:r w:rsidR="006E0731">
              <w:rPr>
                <w:sz w:val="20"/>
                <w:szCs w:val="20"/>
              </w:rPr>
              <w:t>resident’s</w:t>
            </w:r>
            <w:r>
              <w:rPr>
                <w:sz w:val="20"/>
                <w:szCs w:val="20"/>
              </w:rPr>
              <w:t xml:space="preserve"> sexual expression, sexual orientation and intimate preferences are respected and supported</w:t>
            </w:r>
          </w:p>
          <w:p w14:paraId="6F8D1FA7" w14:textId="77777777" w:rsidR="000B2DCF" w:rsidRDefault="000B2DCF" w:rsidP="000B2DCF">
            <w:pPr>
              <w:pStyle w:val="ListParagraph"/>
              <w:numPr>
                <w:ilvl w:val="0"/>
                <w:numId w:val="17"/>
              </w:numPr>
              <w:jc w:val="both"/>
              <w:rPr>
                <w:sz w:val="20"/>
                <w:szCs w:val="20"/>
              </w:rPr>
            </w:pPr>
            <w:r>
              <w:rPr>
                <w:sz w:val="20"/>
                <w:szCs w:val="20"/>
              </w:rPr>
              <w:t xml:space="preserve">Our residents receive an appropriate standard of care to meet their individual needs without encroaching on their  right to maintain their independence   </w:t>
            </w:r>
          </w:p>
          <w:p w14:paraId="14043868" w14:textId="77777777" w:rsidR="000B2DCF" w:rsidRDefault="000B2DCF" w:rsidP="000B2DCF">
            <w:pPr>
              <w:pStyle w:val="ListParagraph"/>
              <w:numPr>
                <w:ilvl w:val="0"/>
                <w:numId w:val="17"/>
              </w:numPr>
              <w:jc w:val="both"/>
              <w:rPr>
                <w:sz w:val="20"/>
                <w:szCs w:val="20"/>
              </w:rPr>
            </w:pPr>
            <w:r>
              <w:rPr>
                <w:sz w:val="20"/>
                <w:szCs w:val="20"/>
              </w:rPr>
              <w:t>Our residents are supported to conduct activities that carry an element of risk through consultation and risk mitigation strategies</w:t>
            </w:r>
          </w:p>
          <w:p w14:paraId="00F4A3F5" w14:textId="77777777" w:rsidR="000B2DCF" w:rsidRDefault="000B2DCF" w:rsidP="000B2DCF">
            <w:pPr>
              <w:pStyle w:val="ListParagraph"/>
              <w:numPr>
                <w:ilvl w:val="0"/>
                <w:numId w:val="17"/>
              </w:numPr>
              <w:jc w:val="both"/>
              <w:rPr>
                <w:sz w:val="20"/>
                <w:szCs w:val="20"/>
              </w:rPr>
            </w:pPr>
            <w:r>
              <w:rPr>
                <w:sz w:val="20"/>
                <w:szCs w:val="20"/>
              </w:rPr>
              <w:t>Our residents’ privacy and confidentiality is upheld</w:t>
            </w:r>
          </w:p>
          <w:p w14:paraId="4442ADFE" w14:textId="77777777" w:rsidR="000B2DCF" w:rsidRDefault="000B2DCF" w:rsidP="000B2DCF">
            <w:pPr>
              <w:pStyle w:val="ListParagraph"/>
              <w:numPr>
                <w:ilvl w:val="0"/>
                <w:numId w:val="17"/>
              </w:numPr>
              <w:jc w:val="both"/>
              <w:rPr>
                <w:sz w:val="20"/>
                <w:szCs w:val="20"/>
              </w:rPr>
            </w:pPr>
            <w:r>
              <w:rPr>
                <w:sz w:val="20"/>
                <w:szCs w:val="20"/>
              </w:rPr>
              <w:t>Our residents are always treated as individuals; and acknowledged as the experts in their own care.</w:t>
            </w:r>
          </w:p>
          <w:p w14:paraId="711144A6" w14:textId="77777777" w:rsidR="000B2DCF" w:rsidRPr="009E4432" w:rsidRDefault="000B2DCF" w:rsidP="009E4432">
            <w:pPr>
              <w:jc w:val="both"/>
              <w:rPr>
                <w:sz w:val="20"/>
                <w:szCs w:val="20"/>
              </w:rPr>
            </w:pPr>
          </w:p>
          <w:p w14:paraId="3E839914" w14:textId="77777777" w:rsidR="000B2DCF" w:rsidRDefault="000B2DCF">
            <w:pPr>
              <w:ind w:left="-108"/>
              <w:rPr>
                <w:sz w:val="20"/>
                <w:szCs w:val="20"/>
              </w:rPr>
            </w:pPr>
            <w:r>
              <w:rPr>
                <w:sz w:val="20"/>
                <w:szCs w:val="20"/>
              </w:rPr>
              <w:t>It is our belief that the residents of Aminya should continue to live a fulfilling and purposeful life by maintaining their relationships, preferences and individuality.</w:t>
            </w:r>
          </w:p>
          <w:p w14:paraId="2319CE83" w14:textId="47073DA3" w:rsidR="000B2DCF" w:rsidRDefault="000B2DCF" w:rsidP="009E4432">
            <w:pPr>
              <w:ind w:left="-108"/>
              <w:rPr>
                <w:rFonts w:cs="Calibri"/>
                <w:sz w:val="20"/>
                <w:szCs w:val="20"/>
              </w:rPr>
            </w:pPr>
            <w:r>
              <w:rPr>
                <w:sz w:val="20"/>
                <w:szCs w:val="20"/>
              </w:rPr>
              <w:t>It is our hope that each and every resident will consider Aminya to be their home.</w:t>
            </w:r>
          </w:p>
          <w:p w14:paraId="7BD4840E" w14:textId="22DB183B" w:rsidR="009E4432" w:rsidRDefault="009E4432" w:rsidP="009E4432">
            <w:pPr>
              <w:ind w:left="-108"/>
              <w:rPr>
                <w:rFonts w:cs="Calibri"/>
                <w:sz w:val="20"/>
                <w:szCs w:val="20"/>
              </w:rPr>
            </w:pPr>
          </w:p>
          <w:p w14:paraId="4A3D4EBF" w14:textId="2D02E1E2" w:rsidR="009E4432" w:rsidRDefault="009E4432" w:rsidP="009E4432">
            <w:pPr>
              <w:ind w:left="-108"/>
              <w:rPr>
                <w:rFonts w:cs="Calibri"/>
                <w:sz w:val="20"/>
                <w:szCs w:val="20"/>
              </w:rPr>
            </w:pPr>
          </w:p>
          <w:p w14:paraId="23289A39" w14:textId="77777777" w:rsidR="009E4432" w:rsidRDefault="009E4432" w:rsidP="009E4432">
            <w:pPr>
              <w:rPr>
                <w:rFonts w:cs="Calibri"/>
                <w:sz w:val="20"/>
                <w:szCs w:val="20"/>
              </w:rPr>
            </w:pPr>
          </w:p>
          <w:p w14:paraId="30142C57" w14:textId="77777777" w:rsidR="000B2DCF" w:rsidRDefault="000B2DCF">
            <w:pPr>
              <w:tabs>
                <w:tab w:val="left" w:pos="1294"/>
              </w:tabs>
              <w:spacing w:line="276" w:lineRule="auto"/>
              <w:jc w:val="both"/>
              <w:rPr>
                <w:rFonts w:cs="Calibri"/>
                <w:sz w:val="20"/>
                <w:szCs w:val="20"/>
              </w:rPr>
            </w:pPr>
          </w:p>
        </w:tc>
      </w:tr>
      <w:tr w:rsidR="00D31C5E" w:rsidRPr="00593750" w14:paraId="0B4BAE62" w14:textId="77777777" w:rsidTr="00413AC5">
        <w:tblPrEx>
          <w:tblBorders>
            <w:bottom w:val="none" w:sz="0" w:space="0" w:color="auto"/>
            <w:insideH w:val="none" w:sz="0" w:space="0" w:color="auto"/>
            <w:insideV w:val="none" w:sz="0" w:space="0" w:color="auto"/>
          </w:tblBorders>
        </w:tblPrEx>
        <w:trPr>
          <w:trHeight w:val="355"/>
        </w:trPr>
        <w:tc>
          <w:tcPr>
            <w:tcW w:w="10533" w:type="dxa"/>
            <w:gridSpan w:val="6"/>
            <w:tcBorders>
              <w:top w:val="single" w:sz="4" w:space="0" w:color="BFBFBF" w:themeColor="background1" w:themeShade="BF"/>
              <w:left w:val="single" w:sz="4" w:space="0" w:color="17365D" w:themeColor="text2" w:themeShade="BF"/>
              <w:bottom w:val="single" w:sz="4" w:space="0" w:color="auto"/>
              <w:right w:val="single" w:sz="4" w:space="0" w:color="17365D" w:themeColor="text2" w:themeShade="BF"/>
            </w:tcBorders>
            <w:shd w:val="clear" w:color="auto" w:fill="336699"/>
            <w:vAlign w:val="center"/>
          </w:tcPr>
          <w:p w14:paraId="42D1F25D" w14:textId="24818E5A" w:rsidR="00D31C5E" w:rsidRPr="00FB2649" w:rsidRDefault="008A436E" w:rsidP="008F72EB">
            <w:pPr>
              <w:pStyle w:val="Title"/>
              <w:ind w:left="34"/>
              <w:jc w:val="left"/>
              <w:rPr>
                <w:rFonts w:cstheme="minorHAnsi"/>
                <w:color w:val="FFFFFF" w:themeColor="background1"/>
                <w:sz w:val="20"/>
                <w:szCs w:val="20"/>
              </w:rPr>
            </w:pPr>
            <w:r w:rsidRPr="00FB2649">
              <w:rPr>
                <w:rFonts w:cstheme="minorHAnsi"/>
                <w:color w:val="FFFFFF" w:themeColor="background1"/>
                <w:sz w:val="20"/>
                <w:szCs w:val="20"/>
              </w:rPr>
              <w:lastRenderedPageBreak/>
              <w:t xml:space="preserve">Primary Purpose </w:t>
            </w:r>
            <w:r w:rsidR="009649DE" w:rsidRPr="00FB2649">
              <w:rPr>
                <w:rFonts w:cstheme="minorHAnsi"/>
                <w:color w:val="FFFFFF" w:themeColor="background1"/>
                <w:sz w:val="20"/>
                <w:szCs w:val="20"/>
              </w:rPr>
              <w:t>of</w:t>
            </w:r>
            <w:r w:rsidRPr="00FB2649">
              <w:rPr>
                <w:rFonts w:cstheme="minorHAnsi"/>
                <w:color w:val="FFFFFF" w:themeColor="background1"/>
                <w:sz w:val="20"/>
                <w:szCs w:val="20"/>
              </w:rPr>
              <w:t xml:space="preserve"> Position </w:t>
            </w:r>
            <w:r w:rsidR="009E4432">
              <w:rPr>
                <w:rFonts w:cstheme="minorHAnsi"/>
                <w:b w:val="0"/>
                <w:color w:val="FFFFFF" w:themeColor="background1"/>
                <w:sz w:val="20"/>
                <w:szCs w:val="20"/>
              </w:rPr>
              <w:t xml:space="preserve"> </w:t>
            </w:r>
          </w:p>
        </w:tc>
      </w:tr>
      <w:tr w:rsidR="00D31C5E" w:rsidRPr="00593750" w14:paraId="59D5292E" w14:textId="77777777" w:rsidTr="00413AC5">
        <w:tblPrEx>
          <w:tblBorders>
            <w:bottom w:val="none" w:sz="0" w:space="0" w:color="auto"/>
            <w:insideH w:val="none" w:sz="0" w:space="0" w:color="auto"/>
            <w:insideV w:val="none" w:sz="0" w:space="0" w:color="auto"/>
          </w:tblBorders>
        </w:tblPrEx>
        <w:trPr>
          <w:trHeight w:val="2196"/>
        </w:trPr>
        <w:tc>
          <w:tcPr>
            <w:tcW w:w="10533" w:type="dxa"/>
            <w:gridSpan w:val="6"/>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FFFFFF"/>
          </w:tcPr>
          <w:p w14:paraId="716D9BD9" w14:textId="06F5A846" w:rsidR="00311FCE" w:rsidRDefault="00913E1E" w:rsidP="00913E1E">
            <w:pPr>
              <w:jc w:val="both"/>
              <w:rPr>
                <w:rFonts w:eastAsiaTheme="minorHAnsi" w:cstheme="minorBidi"/>
                <w:bCs w:val="0"/>
                <w:sz w:val="20"/>
                <w:szCs w:val="20"/>
              </w:rPr>
            </w:pPr>
            <w:r w:rsidRPr="00913E1E">
              <w:rPr>
                <w:rFonts w:eastAsiaTheme="minorHAnsi" w:cstheme="minorBidi"/>
                <w:bCs w:val="0"/>
                <w:sz w:val="20"/>
                <w:szCs w:val="20"/>
              </w:rPr>
              <w:t>The</w:t>
            </w:r>
            <w:r w:rsidR="000E00AA">
              <w:rPr>
                <w:rFonts w:eastAsiaTheme="minorHAnsi" w:cstheme="minorBidi"/>
                <w:bCs w:val="0"/>
                <w:sz w:val="20"/>
                <w:szCs w:val="20"/>
              </w:rPr>
              <w:t xml:space="preserve"> Hotel Services</w:t>
            </w:r>
            <w:r w:rsidRPr="00E42956">
              <w:rPr>
                <w:rFonts w:eastAsiaTheme="minorHAnsi" w:cstheme="minorBidi"/>
                <w:bCs w:val="0"/>
                <w:sz w:val="20"/>
                <w:szCs w:val="20"/>
              </w:rPr>
              <w:t xml:space="preserve"> </w:t>
            </w:r>
            <w:r w:rsidR="00311FCE">
              <w:rPr>
                <w:rFonts w:eastAsiaTheme="minorHAnsi" w:cstheme="minorBidi"/>
                <w:bCs w:val="0"/>
                <w:sz w:val="20"/>
                <w:szCs w:val="20"/>
              </w:rPr>
              <w:t xml:space="preserve">Worker </w:t>
            </w:r>
            <w:r w:rsidRPr="00913E1E">
              <w:rPr>
                <w:rFonts w:eastAsiaTheme="minorHAnsi" w:cstheme="minorBidi"/>
                <w:bCs w:val="0"/>
                <w:sz w:val="20"/>
                <w:szCs w:val="20"/>
              </w:rPr>
              <w:t>is</w:t>
            </w:r>
            <w:r w:rsidR="000E00AA">
              <w:rPr>
                <w:rFonts w:eastAsiaTheme="minorHAnsi" w:cstheme="minorBidi"/>
                <w:bCs w:val="0"/>
                <w:sz w:val="20"/>
                <w:szCs w:val="20"/>
              </w:rPr>
              <w:t xml:space="preserve"> focussed on the </w:t>
            </w:r>
            <w:r w:rsidR="00311FCE">
              <w:rPr>
                <w:rFonts w:eastAsiaTheme="minorHAnsi" w:cstheme="minorBidi"/>
                <w:bCs w:val="0"/>
                <w:sz w:val="20"/>
                <w:szCs w:val="20"/>
              </w:rPr>
              <w:t>preparation and delivery of high</w:t>
            </w:r>
            <w:r w:rsidR="009E4432">
              <w:rPr>
                <w:rFonts w:eastAsiaTheme="minorHAnsi" w:cstheme="minorBidi"/>
                <w:bCs w:val="0"/>
                <w:sz w:val="20"/>
                <w:szCs w:val="20"/>
              </w:rPr>
              <w:t xml:space="preserve"> </w:t>
            </w:r>
            <w:r w:rsidR="00311FCE">
              <w:rPr>
                <w:rFonts w:eastAsiaTheme="minorHAnsi" w:cstheme="minorBidi"/>
                <w:bCs w:val="0"/>
                <w:sz w:val="20"/>
                <w:szCs w:val="20"/>
              </w:rPr>
              <w:t>quality meals and daily cleaning needs to the residents’</w:t>
            </w:r>
            <w:r w:rsidR="000E00AA">
              <w:rPr>
                <w:rFonts w:eastAsiaTheme="minorHAnsi" w:cstheme="minorBidi"/>
                <w:bCs w:val="0"/>
                <w:sz w:val="20"/>
                <w:szCs w:val="20"/>
              </w:rPr>
              <w:t xml:space="preserve"> </w:t>
            </w:r>
            <w:r w:rsidR="00311FCE">
              <w:rPr>
                <w:rFonts w:eastAsiaTheme="minorHAnsi" w:cstheme="minorBidi"/>
                <w:bCs w:val="0"/>
                <w:sz w:val="20"/>
                <w:szCs w:val="20"/>
              </w:rPr>
              <w:t>environment and common areas, in accordance with quality assurance standards and the policies and procedures of Aminya Village</w:t>
            </w:r>
            <w:r w:rsidR="001F660C">
              <w:rPr>
                <w:rFonts w:eastAsiaTheme="minorHAnsi" w:cstheme="minorBidi"/>
                <w:bCs w:val="0"/>
                <w:sz w:val="20"/>
                <w:szCs w:val="20"/>
              </w:rPr>
              <w:t>.</w:t>
            </w:r>
            <w:r w:rsidR="00311FCE">
              <w:rPr>
                <w:rFonts w:eastAsiaTheme="minorHAnsi" w:cstheme="minorBidi"/>
                <w:bCs w:val="0"/>
                <w:sz w:val="20"/>
                <w:szCs w:val="20"/>
              </w:rPr>
              <w:t xml:space="preserve"> </w:t>
            </w:r>
          </w:p>
          <w:p w14:paraId="19452953" w14:textId="77777777" w:rsidR="009E4432" w:rsidRDefault="009E4432" w:rsidP="00913E1E">
            <w:pPr>
              <w:jc w:val="both"/>
              <w:rPr>
                <w:rFonts w:eastAsiaTheme="minorHAnsi" w:cstheme="minorBidi"/>
                <w:bCs w:val="0"/>
                <w:sz w:val="20"/>
                <w:szCs w:val="20"/>
              </w:rPr>
            </w:pPr>
          </w:p>
          <w:p w14:paraId="1500C128" w14:textId="77777777" w:rsidR="008A51C5" w:rsidRDefault="000E00AA" w:rsidP="00913E1E">
            <w:pPr>
              <w:jc w:val="both"/>
              <w:rPr>
                <w:rFonts w:eastAsiaTheme="minorHAnsi" w:cstheme="minorBidi"/>
                <w:bCs w:val="0"/>
                <w:sz w:val="20"/>
                <w:szCs w:val="20"/>
              </w:rPr>
            </w:pPr>
            <w:r>
              <w:rPr>
                <w:rFonts w:eastAsiaTheme="minorHAnsi" w:cstheme="minorBidi"/>
                <w:bCs w:val="0"/>
                <w:sz w:val="20"/>
                <w:szCs w:val="20"/>
              </w:rPr>
              <w:t>W</w:t>
            </w:r>
            <w:r w:rsidR="00597FDC">
              <w:rPr>
                <w:rFonts w:eastAsiaTheme="minorHAnsi" w:cstheme="minorBidi"/>
                <w:bCs w:val="0"/>
                <w:sz w:val="20"/>
                <w:szCs w:val="20"/>
              </w:rPr>
              <w:t xml:space="preserve">ith timely </w:t>
            </w:r>
            <w:r w:rsidR="000044C2">
              <w:rPr>
                <w:rFonts w:eastAsiaTheme="minorHAnsi" w:cstheme="minorBidi"/>
                <w:bCs w:val="0"/>
                <w:sz w:val="20"/>
                <w:szCs w:val="20"/>
              </w:rPr>
              <w:t xml:space="preserve">maintaining of efficient and effective </w:t>
            </w:r>
            <w:r>
              <w:rPr>
                <w:rFonts w:eastAsiaTheme="minorHAnsi" w:cstheme="minorBidi"/>
                <w:bCs w:val="0"/>
                <w:sz w:val="20"/>
                <w:szCs w:val="20"/>
              </w:rPr>
              <w:t>managing</w:t>
            </w:r>
            <w:r w:rsidR="000044C2">
              <w:rPr>
                <w:rFonts w:eastAsiaTheme="minorHAnsi" w:cstheme="minorBidi"/>
                <w:bCs w:val="0"/>
                <w:sz w:val="20"/>
                <w:szCs w:val="20"/>
              </w:rPr>
              <w:t xml:space="preserve"> of day to day </w:t>
            </w:r>
            <w:r>
              <w:rPr>
                <w:rFonts w:eastAsiaTheme="minorHAnsi" w:cstheme="minorBidi"/>
                <w:bCs w:val="0"/>
                <w:sz w:val="20"/>
                <w:szCs w:val="20"/>
              </w:rPr>
              <w:t>services</w:t>
            </w:r>
            <w:r w:rsidR="000044C2">
              <w:rPr>
                <w:rFonts w:eastAsiaTheme="minorHAnsi" w:cstheme="minorBidi"/>
                <w:bCs w:val="0"/>
                <w:sz w:val="20"/>
                <w:szCs w:val="20"/>
              </w:rPr>
              <w:t xml:space="preserve">, in accordance with all legislative requirements, best practice and quality assurance. </w:t>
            </w:r>
            <w:r w:rsidR="008A51C5">
              <w:rPr>
                <w:rFonts w:eastAsiaTheme="minorHAnsi" w:cstheme="minorBidi"/>
                <w:bCs w:val="0"/>
                <w:sz w:val="20"/>
                <w:szCs w:val="20"/>
              </w:rPr>
              <w:t xml:space="preserve">The aim is to </w:t>
            </w:r>
            <w:r w:rsidR="00597FDC">
              <w:rPr>
                <w:rFonts w:eastAsiaTheme="minorHAnsi" w:cstheme="minorBidi"/>
                <w:bCs w:val="0"/>
                <w:sz w:val="20"/>
                <w:szCs w:val="20"/>
              </w:rPr>
              <w:t xml:space="preserve">also </w:t>
            </w:r>
            <w:r w:rsidR="008A51C5">
              <w:rPr>
                <w:rFonts w:eastAsiaTheme="minorHAnsi" w:cstheme="minorBidi"/>
                <w:bCs w:val="0"/>
                <w:sz w:val="20"/>
                <w:szCs w:val="20"/>
              </w:rPr>
              <w:t>facilitate improve</w:t>
            </w:r>
            <w:r w:rsidR="000044C2">
              <w:rPr>
                <w:rFonts w:eastAsiaTheme="minorHAnsi" w:cstheme="minorBidi"/>
                <w:bCs w:val="0"/>
                <w:sz w:val="20"/>
                <w:szCs w:val="20"/>
              </w:rPr>
              <w:t>d</w:t>
            </w:r>
            <w:r w:rsidR="008A51C5">
              <w:rPr>
                <w:rFonts w:eastAsiaTheme="minorHAnsi" w:cstheme="minorBidi"/>
                <w:bCs w:val="0"/>
                <w:sz w:val="20"/>
                <w:szCs w:val="20"/>
              </w:rPr>
              <w:t xml:space="preserve"> service cooperation and coordination </w:t>
            </w:r>
            <w:r w:rsidR="00597FDC">
              <w:rPr>
                <w:rFonts w:eastAsiaTheme="minorHAnsi" w:cstheme="minorBidi"/>
                <w:bCs w:val="0"/>
                <w:sz w:val="20"/>
                <w:szCs w:val="20"/>
              </w:rPr>
              <w:t>within Aminya’s Hostel and village community.</w:t>
            </w:r>
          </w:p>
          <w:p w14:paraId="58FECF9B" w14:textId="77777777" w:rsidR="008A51C5" w:rsidRDefault="008A51C5" w:rsidP="00913E1E">
            <w:pPr>
              <w:jc w:val="both"/>
              <w:rPr>
                <w:rFonts w:eastAsiaTheme="minorHAnsi" w:cstheme="minorBidi"/>
                <w:bCs w:val="0"/>
                <w:sz w:val="20"/>
                <w:szCs w:val="20"/>
              </w:rPr>
            </w:pPr>
          </w:p>
          <w:p w14:paraId="426F505D" w14:textId="77777777" w:rsidR="008A51C5" w:rsidRDefault="008A51C5" w:rsidP="00913E1E">
            <w:pPr>
              <w:jc w:val="both"/>
              <w:rPr>
                <w:sz w:val="20"/>
                <w:szCs w:val="20"/>
              </w:rPr>
            </w:pPr>
            <w:r>
              <w:rPr>
                <w:sz w:val="20"/>
                <w:szCs w:val="20"/>
              </w:rPr>
              <w:t>The</w:t>
            </w:r>
            <w:r w:rsidR="000E00AA">
              <w:rPr>
                <w:sz w:val="20"/>
                <w:szCs w:val="20"/>
              </w:rPr>
              <w:t xml:space="preserve"> Hotel Services</w:t>
            </w:r>
            <w:r w:rsidR="000044C2">
              <w:rPr>
                <w:sz w:val="20"/>
                <w:szCs w:val="20"/>
              </w:rPr>
              <w:t xml:space="preserve"> </w:t>
            </w:r>
            <w:r w:rsidR="001D6974">
              <w:rPr>
                <w:sz w:val="20"/>
                <w:szCs w:val="20"/>
              </w:rPr>
              <w:t xml:space="preserve">Worker </w:t>
            </w:r>
            <w:r w:rsidR="000044C2">
              <w:rPr>
                <w:sz w:val="20"/>
                <w:szCs w:val="20"/>
              </w:rPr>
              <w:t xml:space="preserve">reports directly to the </w:t>
            </w:r>
            <w:r w:rsidR="004A1E5C">
              <w:rPr>
                <w:sz w:val="20"/>
                <w:szCs w:val="20"/>
              </w:rPr>
              <w:t>Manager</w:t>
            </w:r>
            <w:r w:rsidR="001D6974">
              <w:rPr>
                <w:sz w:val="20"/>
                <w:szCs w:val="20"/>
              </w:rPr>
              <w:t xml:space="preserve">, Hotel Services </w:t>
            </w:r>
            <w:r>
              <w:rPr>
                <w:sz w:val="20"/>
                <w:szCs w:val="20"/>
              </w:rPr>
              <w:t xml:space="preserve">and works </w:t>
            </w:r>
            <w:r w:rsidR="001402B6">
              <w:rPr>
                <w:sz w:val="20"/>
                <w:szCs w:val="20"/>
              </w:rPr>
              <w:t xml:space="preserve">daily </w:t>
            </w:r>
            <w:r>
              <w:rPr>
                <w:sz w:val="20"/>
                <w:szCs w:val="20"/>
              </w:rPr>
              <w:t xml:space="preserve">with </w:t>
            </w:r>
            <w:r w:rsidR="00597FDC">
              <w:rPr>
                <w:sz w:val="20"/>
                <w:szCs w:val="20"/>
              </w:rPr>
              <w:t xml:space="preserve">and in conjunction with </w:t>
            </w:r>
            <w:r w:rsidRPr="00E42956">
              <w:rPr>
                <w:sz w:val="20"/>
                <w:szCs w:val="20"/>
              </w:rPr>
              <w:t xml:space="preserve">the </w:t>
            </w:r>
            <w:r w:rsidR="00597FDC">
              <w:rPr>
                <w:sz w:val="20"/>
                <w:szCs w:val="20"/>
              </w:rPr>
              <w:t>Aminya nursing</w:t>
            </w:r>
            <w:r w:rsidR="00B56217">
              <w:rPr>
                <w:sz w:val="20"/>
                <w:szCs w:val="20"/>
              </w:rPr>
              <w:t xml:space="preserve"> staff</w:t>
            </w:r>
            <w:r w:rsidR="00E1364A">
              <w:rPr>
                <w:sz w:val="20"/>
                <w:szCs w:val="20"/>
              </w:rPr>
              <w:t>,</w:t>
            </w:r>
            <w:r w:rsidR="00B56217">
              <w:rPr>
                <w:sz w:val="20"/>
                <w:szCs w:val="20"/>
              </w:rPr>
              <w:t xml:space="preserve"> </w:t>
            </w:r>
            <w:r w:rsidR="001402B6">
              <w:rPr>
                <w:sz w:val="20"/>
                <w:szCs w:val="20"/>
              </w:rPr>
              <w:t>to support the residents, thei</w:t>
            </w:r>
            <w:r w:rsidR="00C60020">
              <w:rPr>
                <w:sz w:val="20"/>
                <w:szCs w:val="20"/>
              </w:rPr>
              <w:t>r</w:t>
            </w:r>
            <w:r w:rsidR="001402B6">
              <w:rPr>
                <w:sz w:val="20"/>
                <w:szCs w:val="20"/>
              </w:rPr>
              <w:t xml:space="preserve"> families and members of the public m</w:t>
            </w:r>
            <w:r w:rsidR="002E2E00">
              <w:rPr>
                <w:sz w:val="20"/>
                <w:szCs w:val="20"/>
              </w:rPr>
              <w:t xml:space="preserve">aintaining a </w:t>
            </w:r>
            <w:r w:rsidR="004A1E5C">
              <w:rPr>
                <w:sz w:val="20"/>
                <w:szCs w:val="20"/>
              </w:rPr>
              <w:t>level of service</w:t>
            </w:r>
            <w:r w:rsidRPr="00E42956">
              <w:rPr>
                <w:sz w:val="20"/>
                <w:szCs w:val="20"/>
              </w:rPr>
              <w:t xml:space="preserve"> that supports the work of organisations </w:t>
            </w:r>
            <w:r w:rsidR="002E2E00">
              <w:rPr>
                <w:sz w:val="20"/>
                <w:szCs w:val="20"/>
              </w:rPr>
              <w:t>striving</w:t>
            </w:r>
            <w:r w:rsidRPr="00E42956">
              <w:rPr>
                <w:sz w:val="20"/>
                <w:szCs w:val="20"/>
              </w:rPr>
              <w:t xml:space="preserve"> to </w:t>
            </w:r>
            <w:r w:rsidR="00B56217">
              <w:rPr>
                <w:sz w:val="20"/>
                <w:szCs w:val="20"/>
              </w:rPr>
              <w:t>assist</w:t>
            </w:r>
            <w:r w:rsidRPr="00E42956">
              <w:rPr>
                <w:sz w:val="20"/>
                <w:szCs w:val="20"/>
              </w:rPr>
              <w:t xml:space="preserve"> frail older people </w:t>
            </w:r>
            <w:r>
              <w:rPr>
                <w:sz w:val="20"/>
                <w:szCs w:val="20"/>
              </w:rPr>
              <w:t xml:space="preserve">and their carers </w:t>
            </w:r>
            <w:r w:rsidRPr="00E42956">
              <w:rPr>
                <w:sz w:val="20"/>
                <w:szCs w:val="20"/>
              </w:rPr>
              <w:t>living in the community</w:t>
            </w:r>
            <w:r>
              <w:rPr>
                <w:sz w:val="20"/>
                <w:szCs w:val="20"/>
              </w:rPr>
              <w:t>.</w:t>
            </w:r>
          </w:p>
          <w:p w14:paraId="436ADE92" w14:textId="77777777" w:rsidR="008A51C5" w:rsidRDefault="008A51C5" w:rsidP="00913E1E">
            <w:pPr>
              <w:jc w:val="both"/>
              <w:rPr>
                <w:rFonts w:eastAsiaTheme="minorHAnsi" w:cstheme="minorBidi"/>
                <w:bCs w:val="0"/>
                <w:sz w:val="20"/>
                <w:szCs w:val="20"/>
              </w:rPr>
            </w:pPr>
          </w:p>
          <w:p w14:paraId="75E95842" w14:textId="77777777" w:rsidR="008A51C5" w:rsidRDefault="00BA5E61" w:rsidP="008A51C5">
            <w:pPr>
              <w:jc w:val="both"/>
              <w:rPr>
                <w:rFonts w:eastAsiaTheme="minorHAnsi" w:cstheme="minorBidi"/>
                <w:bCs w:val="0"/>
                <w:sz w:val="20"/>
                <w:szCs w:val="20"/>
              </w:rPr>
            </w:pPr>
            <w:r>
              <w:rPr>
                <w:sz w:val="20"/>
                <w:szCs w:val="20"/>
              </w:rPr>
              <w:t>The</w:t>
            </w:r>
            <w:r w:rsidR="008A51C5" w:rsidRPr="008A51C5">
              <w:rPr>
                <w:sz w:val="20"/>
                <w:szCs w:val="20"/>
              </w:rPr>
              <w:t xml:space="preserve"> key focus is to </w:t>
            </w:r>
            <w:r w:rsidR="00F062DA">
              <w:rPr>
                <w:rFonts w:eastAsiaTheme="minorHAnsi" w:cstheme="minorBidi"/>
                <w:bCs w:val="0"/>
                <w:sz w:val="20"/>
                <w:szCs w:val="20"/>
              </w:rPr>
              <w:t>support</w:t>
            </w:r>
            <w:r w:rsidR="008A51C5" w:rsidRPr="008A51C5">
              <w:rPr>
                <w:rFonts w:eastAsiaTheme="minorHAnsi" w:cstheme="minorBidi"/>
                <w:bCs w:val="0"/>
                <w:sz w:val="20"/>
                <w:szCs w:val="20"/>
              </w:rPr>
              <w:t xml:space="preserve"> </w:t>
            </w:r>
            <w:r w:rsidR="002E2E00">
              <w:rPr>
                <w:rFonts w:eastAsiaTheme="minorHAnsi" w:cstheme="minorBidi"/>
                <w:bCs w:val="0"/>
                <w:sz w:val="20"/>
                <w:szCs w:val="20"/>
              </w:rPr>
              <w:t xml:space="preserve">all </w:t>
            </w:r>
            <w:r w:rsidR="008A51C5" w:rsidRPr="008A51C5">
              <w:rPr>
                <w:rFonts w:eastAsiaTheme="minorHAnsi" w:cstheme="minorBidi"/>
                <w:bCs w:val="0"/>
                <w:sz w:val="20"/>
                <w:szCs w:val="20"/>
              </w:rPr>
              <w:t xml:space="preserve">the </w:t>
            </w:r>
            <w:r w:rsidR="002E2E00">
              <w:rPr>
                <w:rFonts w:eastAsiaTheme="minorHAnsi" w:cstheme="minorBidi"/>
                <w:bCs w:val="0"/>
                <w:sz w:val="20"/>
                <w:szCs w:val="20"/>
              </w:rPr>
              <w:t xml:space="preserve">staff </w:t>
            </w:r>
            <w:r w:rsidR="00D031CA">
              <w:rPr>
                <w:rFonts w:eastAsiaTheme="minorHAnsi" w:cstheme="minorBidi"/>
                <w:bCs w:val="0"/>
                <w:sz w:val="20"/>
                <w:szCs w:val="20"/>
              </w:rPr>
              <w:t xml:space="preserve">with their engagement with the </w:t>
            </w:r>
            <w:r w:rsidR="00F062DA">
              <w:rPr>
                <w:rFonts w:eastAsiaTheme="minorHAnsi" w:cstheme="minorBidi"/>
                <w:bCs w:val="0"/>
                <w:sz w:val="20"/>
                <w:szCs w:val="20"/>
              </w:rPr>
              <w:t xml:space="preserve">residents </w:t>
            </w:r>
            <w:r w:rsidR="008A51C5" w:rsidRPr="008A51C5">
              <w:rPr>
                <w:rFonts w:eastAsiaTheme="minorHAnsi" w:cstheme="minorBidi"/>
                <w:bCs w:val="0"/>
                <w:sz w:val="20"/>
                <w:szCs w:val="20"/>
              </w:rPr>
              <w:t xml:space="preserve">in </w:t>
            </w:r>
            <w:r w:rsidR="00F062DA">
              <w:rPr>
                <w:rFonts w:eastAsiaTheme="minorHAnsi" w:cstheme="minorBidi"/>
                <w:bCs w:val="0"/>
                <w:sz w:val="20"/>
                <w:szCs w:val="20"/>
              </w:rPr>
              <w:t xml:space="preserve">Mid Murray Homes for the Aged Inc. care, </w:t>
            </w:r>
            <w:r w:rsidR="001A5711">
              <w:rPr>
                <w:rFonts w:eastAsiaTheme="minorHAnsi" w:cstheme="minorBidi"/>
                <w:bCs w:val="0"/>
                <w:sz w:val="20"/>
                <w:szCs w:val="20"/>
              </w:rPr>
              <w:t>in</w:t>
            </w:r>
            <w:r w:rsidR="00F062DA">
              <w:rPr>
                <w:rFonts w:eastAsiaTheme="minorHAnsi" w:cstheme="minorBidi"/>
                <w:bCs w:val="0"/>
                <w:sz w:val="20"/>
                <w:szCs w:val="20"/>
              </w:rPr>
              <w:t xml:space="preserve"> consideration </w:t>
            </w:r>
            <w:r w:rsidR="001A5711">
              <w:rPr>
                <w:rFonts w:eastAsiaTheme="minorHAnsi" w:cstheme="minorBidi"/>
                <w:bCs w:val="0"/>
                <w:sz w:val="20"/>
                <w:szCs w:val="20"/>
              </w:rPr>
              <w:t>of</w:t>
            </w:r>
            <w:r w:rsidR="008A51C5" w:rsidRPr="008A51C5">
              <w:rPr>
                <w:rFonts w:eastAsiaTheme="minorHAnsi" w:cstheme="minorBidi"/>
                <w:bCs w:val="0"/>
                <w:sz w:val="20"/>
                <w:szCs w:val="20"/>
              </w:rPr>
              <w:t xml:space="preserve"> </w:t>
            </w:r>
            <w:r w:rsidR="00F062DA">
              <w:rPr>
                <w:rFonts w:eastAsiaTheme="minorHAnsi" w:cstheme="minorBidi"/>
                <w:bCs w:val="0"/>
                <w:sz w:val="20"/>
                <w:szCs w:val="20"/>
              </w:rPr>
              <w:t>their daily needs and expectations.</w:t>
            </w:r>
            <w:r w:rsidR="008A51C5" w:rsidRPr="008A51C5">
              <w:rPr>
                <w:rFonts w:eastAsiaTheme="minorHAnsi" w:cstheme="minorBidi"/>
                <w:bCs w:val="0"/>
                <w:sz w:val="20"/>
                <w:szCs w:val="20"/>
              </w:rPr>
              <w:t xml:space="preserve"> </w:t>
            </w:r>
            <w:r w:rsidR="00F062DA">
              <w:rPr>
                <w:rFonts w:eastAsiaTheme="minorHAnsi" w:cstheme="minorBidi"/>
                <w:bCs w:val="0"/>
                <w:sz w:val="20"/>
                <w:szCs w:val="20"/>
              </w:rPr>
              <w:t xml:space="preserve">This is </w:t>
            </w:r>
            <w:r w:rsidR="00496DBA">
              <w:rPr>
                <w:rFonts w:eastAsiaTheme="minorHAnsi" w:cstheme="minorBidi"/>
                <w:bCs w:val="0"/>
                <w:sz w:val="20"/>
                <w:szCs w:val="20"/>
              </w:rPr>
              <w:t xml:space="preserve">underpinned by a philosophy of wellness and </w:t>
            </w:r>
            <w:r w:rsidR="009649DE">
              <w:rPr>
                <w:rFonts w:eastAsiaTheme="minorHAnsi" w:cstheme="minorBidi"/>
                <w:bCs w:val="0"/>
                <w:sz w:val="20"/>
                <w:szCs w:val="20"/>
              </w:rPr>
              <w:t>enablement</w:t>
            </w:r>
            <w:r w:rsidR="00496DBA">
              <w:rPr>
                <w:rFonts w:eastAsiaTheme="minorHAnsi" w:cstheme="minorBidi"/>
                <w:bCs w:val="0"/>
                <w:sz w:val="20"/>
                <w:szCs w:val="20"/>
              </w:rPr>
              <w:t xml:space="preserve"> and to maximize independence,</w:t>
            </w:r>
            <w:r w:rsidR="008679CE">
              <w:rPr>
                <w:rFonts w:eastAsiaTheme="minorHAnsi" w:cstheme="minorBidi"/>
                <w:bCs w:val="0"/>
                <w:sz w:val="20"/>
                <w:szCs w:val="20"/>
              </w:rPr>
              <w:t xml:space="preserve"> </w:t>
            </w:r>
            <w:r w:rsidR="008A51C5" w:rsidRPr="008A51C5">
              <w:rPr>
                <w:rFonts w:eastAsiaTheme="minorHAnsi" w:cstheme="minorBidi"/>
                <w:bCs w:val="0"/>
                <w:sz w:val="20"/>
                <w:szCs w:val="20"/>
              </w:rPr>
              <w:t>that facilitate collaborative regional links</w:t>
            </w:r>
            <w:r>
              <w:rPr>
                <w:rFonts w:eastAsiaTheme="minorHAnsi" w:cstheme="minorBidi"/>
                <w:bCs w:val="0"/>
                <w:sz w:val="20"/>
                <w:szCs w:val="20"/>
              </w:rPr>
              <w:t>, engage and support aged care service stakeholders</w:t>
            </w:r>
            <w:r w:rsidR="00496DBA">
              <w:rPr>
                <w:rFonts w:eastAsiaTheme="minorHAnsi" w:cstheme="minorBidi"/>
                <w:bCs w:val="0"/>
                <w:sz w:val="20"/>
                <w:szCs w:val="20"/>
              </w:rPr>
              <w:t xml:space="preserve"> and contribute</w:t>
            </w:r>
            <w:r w:rsidR="008A51C5" w:rsidRPr="008A51C5">
              <w:rPr>
                <w:rFonts w:eastAsiaTheme="minorHAnsi" w:cstheme="minorBidi"/>
                <w:bCs w:val="0"/>
                <w:sz w:val="20"/>
                <w:szCs w:val="20"/>
              </w:rPr>
              <w:t xml:space="preserve"> to sector support and development in the delivery of high quality entry level care services for clients.</w:t>
            </w:r>
          </w:p>
          <w:p w14:paraId="13EBD849" w14:textId="77777777" w:rsidR="00496DBA" w:rsidRPr="008055C8" w:rsidRDefault="00496DBA" w:rsidP="000044C2">
            <w:pPr>
              <w:jc w:val="both"/>
              <w:rPr>
                <w:b/>
                <w:sz w:val="20"/>
                <w:szCs w:val="20"/>
              </w:rPr>
            </w:pPr>
          </w:p>
        </w:tc>
      </w:tr>
      <w:tr w:rsidR="00BE604E" w:rsidRPr="00593750" w14:paraId="627C97D8" w14:textId="77777777" w:rsidTr="00F77A23">
        <w:tblPrEx>
          <w:shd w:val="clear" w:color="auto" w:fill="C0C0C0"/>
          <w:tblLook w:val="01E0" w:firstRow="1" w:lastRow="1" w:firstColumn="1" w:lastColumn="1" w:noHBand="0" w:noVBand="0"/>
        </w:tblPrEx>
        <w:trPr>
          <w:trHeight w:val="434"/>
        </w:trPr>
        <w:tc>
          <w:tcPr>
            <w:tcW w:w="10533" w:type="dxa"/>
            <w:gridSpan w:val="6"/>
            <w:tcBorders>
              <w:top w:val="single" w:sz="4" w:space="0" w:color="auto"/>
              <w:left w:val="single" w:sz="4" w:space="0" w:color="17365D" w:themeColor="text2" w:themeShade="BF"/>
              <w:bottom w:val="single" w:sz="4" w:space="0" w:color="BFBFBF" w:themeColor="background1" w:themeShade="BF"/>
              <w:right w:val="single" w:sz="4" w:space="0" w:color="17365D" w:themeColor="text2" w:themeShade="BF"/>
            </w:tcBorders>
            <w:shd w:val="clear" w:color="auto" w:fill="336699"/>
            <w:vAlign w:val="center"/>
          </w:tcPr>
          <w:p w14:paraId="6199C08C" w14:textId="77777777" w:rsidR="00BE604E" w:rsidRPr="00FB2649" w:rsidRDefault="008A436E" w:rsidP="00593750">
            <w:pPr>
              <w:pStyle w:val="Title"/>
              <w:ind w:left="34"/>
              <w:jc w:val="left"/>
              <w:rPr>
                <w:rFonts w:cstheme="minorHAnsi"/>
                <w:color w:val="FFFFFF" w:themeColor="background1"/>
                <w:sz w:val="20"/>
                <w:szCs w:val="20"/>
              </w:rPr>
            </w:pPr>
            <w:r w:rsidRPr="00FB2649">
              <w:rPr>
                <w:rFonts w:cstheme="minorHAnsi"/>
                <w:color w:val="FFFFFF" w:themeColor="background1"/>
                <w:sz w:val="20"/>
                <w:szCs w:val="20"/>
              </w:rPr>
              <w:t xml:space="preserve">Process </w:t>
            </w:r>
            <w:r w:rsidR="009649DE" w:rsidRPr="00FB2649">
              <w:rPr>
                <w:rFonts w:cstheme="minorHAnsi"/>
                <w:color w:val="FFFFFF" w:themeColor="background1"/>
                <w:sz w:val="20"/>
                <w:szCs w:val="20"/>
              </w:rPr>
              <w:t>and</w:t>
            </w:r>
            <w:r w:rsidRPr="00FB2649">
              <w:rPr>
                <w:rFonts w:cstheme="minorHAnsi"/>
                <w:color w:val="FFFFFF" w:themeColor="background1"/>
                <w:sz w:val="20"/>
                <w:szCs w:val="20"/>
              </w:rPr>
              <w:t xml:space="preserve"> Service Responsibilities</w:t>
            </w:r>
          </w:p>
        </w:tc>
      </w:tr>
      <w:tr w:rsidR="00DA0280" w:rsidRPr="00593750" w14:paraId="14D6239E" w14:textId="77777777" w:rsidTr="00CE7B6B">
        <w:trPr>
          <w:cantSplit/>
          <w:trHeight w:val="225"/>
        </w:trPr>
        <w:tc>
          <w:tcPr>
            <w:tcW w:w="10533" w:type="dxa"/>
            <w:gridSpan w:val="6"/>
            <w:tcBorders>
              <w:top w:val="single" w:sz="4" w:space="0" w:color="BFBFBF" w:themeColor="background1" w:themeShade="BF"/>
              <w:left w:val="single" w:sz="4" w:space="0" w:color="17365D" w:themeColor="text2" w:themeShade="BF"/>
              <w:bottom w:val="single" w:sz="4" w:space="0" w:color="17365D" w:themeColor="text2" w:themeShade="BF"/>
              <w:right w:val="single" w:sz="4" w:space="0" w:color="17365D" w:themeColor="text2" w:themeShade="BF"/>
            </w:tcBorders>
          </w:tcPr>
          <w:p w14:paraId="60DA2344" w14:textId="77777777" w:rsidR="00DA0280" w:rsidRPr="00BB04D1" w:rsidRDefault="00CD11A6" w:rsidP="00CD11A6">
            <w:pPr>
              <w:pStyle w:val="ListParagraph"/>
              <w:numPr>
                <w:ilvl w:val="0"/>
                <w:numId w:val="6"/>
              </w:numPr>
              <w:ind w:left="318"/>
              <w:rPr>
                <w:rFonts w:cstheme="minorHAnsi"/>
                <w:sz w:val="20"/>
                <w:szCs w:val="20"/>
              </w:rPr>
            </w:pPr>
            <w:r>
              <w:rPr>
                <w:rFonts w:cstheme="minorHAnsi"/>
                <w:sz w:val="20"/>
                <w:szCs w:val="20"/>
              </w:rPr>
              <w:t>Aged Care Sector and Community Stakeholder</w:t>
            </w:r>
            <w:r w:rsidR="00BB04D1" w:rsidRPr="00BB04D1">
              <w:rPr>
                <w:rFonts w:cstheme="minorHAnsi"/>
                <w:sz w:val="20"/>
                <w:szCs w:val="20"/>
              </w:rPr>
              <w:t xml:space="preserve"> Support</w:t>
            </w:r>
            <w:r w:rsidR="005037ED" w:rsidRPr="00BB04D1">
              <w:rPr>
                <w:rFonts w:cstheme="minorHAnsi"/>
                <w:sz w:val="20"/>
                <w:szCs w:val="20"/>
              </w:rPr>
              <w:t xml:space="preserve"> </w:t>
            </w:r>
          </w:p>
          <w:p w14:paraId="2B87D3D4" w14:textId="77777777" w:rsidR="00A77973" w:rsidRPr="00593750" w:rsidRDefault="00A77973" w:rsidP="00593750">
            <w:pPr>
              <w:rPr>
                <w:rFonts w:cstheme="minorHAnsi"/>
                <w:sz w:val="20"/>
                <w:szCs w:val="20"/>
              </w:rPr>
            </w:pPr>
          </w:p>
        </w:tc>
      </w:tr>
    </w:tbl>
    <w:p w14:paraId="76210F54" w14:textId="77777777" w:rsidR="00F7724B" w:rsidRDefault="00F7724B" w:rsidP="005465F3">
      <w:pPr>
        <w:ind w:right="-141"/>
        <w:rPr>
          <w:rFonts w:cs="Calibri"/>
          <w:b/>
          <w:color w:val="365F91" w:themeColor="accent1" w:themeShade="BF"/>
          <w:sz w:val="28"/>
          <w:szCs w:val="28"/>
        </w:rPr>
      </w:pPr>
    </w:p>
    <w:p w14:paraId="19358437" w14:textId="77777777" w:rsidR="00713270" w:rsidRPr="00593750" w:rsidRDefault="00F7724B" w:rsidP="00713270">
      <w:pPr>
        <w:ind w:right="-141"/>
        <w:jc w:val="right"/>
        <w:rPr>
          <w:rFonts w:cs="Calibri"/>
          <w:b/>
          <w:color w:val="365F91" w:themeColor="accent1" w:themeShade="BF"/>
          <w:sz w:val="28"/>
          <w:szCs w:val="28"/>
        </w:rPr>
      </w:pPr>
      <w:r>
        <w:rPr>
          <w:rFonts w:cs="Calibri"/>
          <w:b/>
          <w:color w:val="365F91" w:themeColor="accent1" w:themeShade="BF"/>
          <w:sz w:val="28"/>
          <w:szCs w:val="28"/>
        </w:rPr>
        <w:t>P</w:t>
      </w:r>
      <w:r w:rsidR="00B20616" w:rsidRPr="00593750">
        <w:rPr>
          <w:rFonts w:cs="Calibri"/>
          <w:b/>
          <w:color w:val="365F91" w:themeColor="accent1" w:themeShade="BF"/>
          <w:sz w:val="28"/>
          <w:szCs w:val="28"/>
        </w:rPr>
        <w:t>ERSON SPECIFICATION</w:t>
      </w:r>
    </w:p>
    <w:p w14:paraId="351DFBF0" w14:textId="77777777" w:rsidR="00FC2E8E" w:rsidRPr="00593750" w:rsidRDefault="00FC2E8E">
      <w:pPr>
        <w:rPr>
          <w:rFonts w:cstheme="minorHAnsi"/>
          <w:sz w:val="20"/>
          <w:szCs w:val="20"/>
        </w:rPr>
      </w:pPr>
    </w:p>
    <w:tbl>
      <w:tblPr>
        <w:tblW w:w="10446" w:type="dxa"/>
        <w:tblInd w:w="-8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941"/>
        <w:gridCol w:w="8505"/>
      </w:tblGrid>
      <w:tr w:rsidR="008E6558" w:rsidRPr="00593750" w14:paraId="33E31BB7" w14:textId="77777777" w:rsidTr="009E4432">
        <w:trPr>
          <w:cantSplit/>
          <w:trHeight w:val="345"/>
        </w:trPr>
        <w:tc>
          <w:tcPr>
            <w:tcW w:w="1941" w:type="dxa"/>
            <w:tcBorders>
              <w:left w:val="single" w:sz="4" w:space="0" w:color="17365D" w:themeColor="text2" w:themeShade="BF"/>
              <w:bottom w:val="single" w:sz="4" w:space="0" w:color="17365D" w:themeColor="text2" w:themeShade="BF"/>
              <w:right w:val="single" w:sz="4" w:space="0" w:color="17365D" w:themeColor="text2" w:themeShade="BF"/>
            </w:tcBorders>
            <w:shd w:val="clear" w:color="auto" w:fill="336699"/>
            <w:vAlign w:val="center"/>
          </w:tcPr>
          <w:p w14:paraId="5A56E460" w14:textId="77777777" w:rsidR="008E6558" w:rsidRPr="00FB2649" w:rsidRDefault="007C1494" w:rsidP="00593750">
            <w:pPr>
              <w:rPr>
                <w:rFonts w:cstheme="minorHAnsi"/>
                <w:b/>
                <w:color w:val="FFFFFF" w:themeColor="background1"/>
                <w:sz w:val="20"/>
                <w:szCs w:val="20"/>
              </w:rPr>
            </w:pPr>
            <w:r w:rsidRPr="00FB2649">
              <w:rPr>
                <w:rFonts w:cstheme="minorHAnsi"/>
                <w:b/>
                <w:color w:val="FFFFFF" w:themeColor="background1"/>
                <w:sz w:val="20"/>
                <w:szCs w:val="20"/>
              </w:rPr>
              <w:t>Criterion</w:t>
            </w:r>
          </w:p>
        </w:tc>
        <w:tc>
          <w:tcPr>
            <w:tcW w:w="8505" w:type="dxa"/>
            <w:tcBorders>
              <w:left w:val="single" w:sz="4" w:space="0" w:color="17365D" w:themeColor="text2" w:themeShade="BF"/>
              <w:bottom w:val="single" w:sz="4" w:space="0" w:color="17365D" w:themeColor="text2" w:themeShade="BF"/>
            </w:tcBorders>
            <w:shd w:val="clear" w:color="auto" w:fill="336699"/>
            <w:vAlign w:val="center"/>
          </w:tcPr>
          <w:p w14:paraId="52842DEF" w14:textId="77777777" w:rsidR="008E6558" w:rsidRPr="00FB2649" w:rsidRDefault="007C1494" w:rsidP="00593750">
            <w:pPr>
              <w:rPr>
                <w:rFonts w:cstheme="minorHAnsi"/>
                <w:b/>
                <w:color w:val="FFFFFF" w:themeColor="background1"/>
                <w:sz w:val="20"/>
                <w:szCs w:val="20"/>
              </w:rPr>
            </w:pPr>
            <w:r w:rsidRPr="00FB2649">
              <w:rPr>
                <w:rFonts w:cstheme="minorHAnsi"/>
                <w:b/>
                <w:color w:val="FFFFFF" w:themeColor="background1"/>
                <w:sz w:val="20"/>
                <w:szCs w:val="20"/>
              </w:rPr>
              <w:t>Description</w:t>
            </w:r>
          </w:p>
        </w:tc>
      </w:tr>
      <w:tr w:rsidR="0026082E" w:rsidRPr="00593750" w14:paraId="5447AF02" w14:textId="77777777" w:rsidTr="009E4432">
        <w:trPr>
          <w:cantSplit/>
          <w:trHeight w:val="436"/>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2AAB18EB" w14:textId="77777777" w:rsidR="0026082E" w:rsidRPr="00593750" w:rsidRDefault="0026082E" w:rsidP="006D43E7">
            <w:pPr>
              <w:pStyle w:val="NoSpacing"/>
              <w:rPr>
                <w:rFonts w:cstheme="minorHAnsi"/>
                <w:b/>
                <w:sz w:val="20"/>
                <w:szCs w:val="20"/>
              </w:rPr>
            </w:pPr>
            <w:r w:rsidRPr="00593750">
              <w:rPr>
                <w:rFonts w:cstheme="minorHAnsi"/>
                <w:b/>
                <w:sz w:val="20"/>
                <w:szCs w:val="20"/>
              </w:rPr>
              <w:t>Qualifications</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E7B642" w14:textId="77777777" w:rsidR="006B246A" w:rsidRPr="006B246A" w:rsidRDefault="006B246A" w:rsidP="0040319A">
            <w:pPr>
              <w:spacing w:before="120"/>
              <w:ind w:left="360"/>
              <w:rPr>
                <w:rFonts w:cstheme="minorHAnsi"/>
                <w:sz w:val="20"/>
                <w:szCs w:val="20"/>
              </w:rPr>
            </w:pPr>
          </w:p>
        </w:tc>
      </w:tr>
      <w:tr w:rsidR="0026082E" w:rsidRPr="00593750" w14:paraId="7AB5ADFE" w14:textId="77777777" w:rsidTr="009E4432">
        <w:trPr>
          <w:cantSplit/>
          <w:trHeight w:val="1993"/>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5D11BFEF" w14:textId="77777777" w:rsidR="0026082E" w:rsidRPr="00593750" w:rsidRDefault="0026082E" w:rsidP="00E942AD">
            <w:pPr>
              <w:rPr>
                <w:rFonts w:cstheme="minorHAnsi"/>
                <w:b/>
                <w:sz w:val="20"/>
                <w:szCs w:val="20"/>
              </w:rPr>
            </w:pPr>
            <w:r w:rsidRPr="00593750">
              <w:rPr>
                <w:rFonts w:cstheme="minorHAnsi"/>
                <w:b/>
                <w:sz w:val="20"/>
                <w:szCs w:val="20"/>
              </w:rPr>
              <w:t xml:space="preserve">Experience </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CFD21D3" w14:textId="77777777" w:rsidR="00F670FA" w:rsidRDefault="00580D97" w:rsidP="009E4432">
            <w:pPr>
              <w:pStyle w:val="Header"/>
              <w:numPr>
                <w:ilvl w:val="0"/>
                <w:numId w:val="8"/>
              </w:numPr>
              <w:tabs>
                <w:tab w:val="left" w:pos="-7338"/>
                <w:tab w:val="right" w:pos="-27"/>
                <w:tab w:val="center" w:pos="72"/>
              </w:tabs>
              <w:ind w:left="540"/>
              <w:rPr>
                <w:sz w:val="20"/>
                <w:szCs w:val="20"/>
              </w:rPr>
            </w:pPr>
            <w:r>
              <w:rPr>
                <w:sz w:val="20"/>
                <w:szCs w:val="20"/>
              </w:rPr>
              <w:t>Experience in Hotel Services</w:t>
            </w:r>
          </w:p>
          <w:p w14:paraId="660741A4" w14:textId="77777777" w:rsidR="00A836CC" w:rsidRDefault="00580D97" w:rsidP="009E4432">
            <w:pPr>
              <w:pStyle w:val="Header"/>
              <w:numPr>
                <w:ilvl w:val="0"/>
                <w:numId w:val="8"/>
              </w:numPr>
              <w:tabs>
                <w:tab w:val="left" w:pos="-7338"/>
                <w:tab w:val="right" w:pos="-27"/>
                <w:tab w:val="center" w:pos="72"/>
              </w:tabs>
              <w:ind w:left="540"/>
              <w:rPr>
                <w:sz w:val="20"/>
                <w:szCs w:val="20"/>
              </w:rPr>
            </w:pPr>
            <w:r>
              <w:rPr>
                <w:sz w:val="20"/>
                <w:szCs w:val="20"/>
              </w:rPr>
              <w:t>Able to perform a variety of cooking and domestic cleaning tasks utilising different equipment</w:t>
            </w:r>
          </w:p>
          <w:p w14:paraId="3F6E0DF0" w14:textId="77777777" w:rsidR="00A836CC" w:rsidRDefault="00580D97" w:rsidP="009E4432">
            <w:pPr>
              <w:pStyle w:val="Header"/>
              <w:numPr>
                <w:ilvl w:val="0"/>
                <w:numId w:val="8"/>
              </w:numPr>
              <w:tabs>
                <w:tab w:val="left" w:pos="-7338"/>
                <w:tab w:val="right" w:pos="-27"/>
                <w:tab w:val="center" w:pos="72"/>
              </w:tabs>
              <w:ind w:left="540"/>
              <w:rPr>
                <w:sz w:val="20"/>
                <w:szCs w:val="20"/>
              </w:rPr>
            </w:pPr>
            <w:r>
              <w:rPr>
                <w:sz w:val="20"/>
                <w:szCs w:val="20"/>
              </w:rPr>
              <w:t>An</w:t>
            </w:r>
            <w:r w:rsidR="00F05581">
              <w:rPr>
                <w:sz w:val="20"/>
                <w:szCs w:val="20"/>
              </w:rPr>
              <w:t xml:space="preserve"> understanding </w:t>
            </w:r>
            <w:r>
              <w:rPr>
                <w:sz w:val="20"/>
                <w:szCs w:val="20"/>
              </w:rPr>
              <w:t>of the requirements of</w:t>
            </w:r>
            <w:r w:rsidR="00F05581">
              <w:rPr>
                <w:sz w:val="20"/>
                <w:szCs w:val="20"/>
              </w:rPr>
              <w:t xml:space="preserve"> Work, Health &amp; Safety (WHS) </w:t>
            </w:r>
            <w:r>
              <w:rPr>
                <w:sz w:val="20"/>
                <w:szCs w:val="20"/>
              </w:rPr>
              <w:t>as it applies to catering and cleaning services</w:t>
            </w:r>
          </w:p>
          <w:p w14:paraId="7C199676" w14:textId="77777777" w:rsidR="00A836CC" w:rsidRDefault="00580D97" w:rsidP="009E4432">
            <w:pPr>
              <w:pStyle w:val="Header"/>
              <w:numPr>
                <w:ilvl w:val="0"/>
                <w:numId w:val="8"/>
              </w:numPr>
              <w:tabs>
                <w:tab w:val="left" w:pos="-7338"/>
                <w:tab w:val="right" w:pos="-27"/>
                <w:tab w:val="center" w:pos="72"/>
              </w:tabs>
              <w:ind w:left="540"/>
              <w:rPr>
                <w:sz w:val="20"/>
                <w:szCs w:val="20"/>
              </w:rPr>
            </w:pPr>
            <w:r>
              <w:rPr>
                <w:sz w:val="20"/>
                <w:szCs w:val="20"/>
              </w:rPr>
              <w:t>Experience in working in a catering services environment and preparing a variety of foods</w:t>
            </w:r>
          </w:p>
          <w:p w14:paraId="7CAE2ABE" w14:textId="77777777" w:rsidR="00580D97" w:rsidRDefault="00580D97" w:rsidP="009E4432">
            <w:pPr>
              <w:pStyle w:val="Header"/>
              <w:numPr>
                <w:ilvl w:val="0"/>
                <w:numId w:val="8"/>
              </w:numPr>
              <w:tabs>
                <w:tab w:val="left" w:pos="-7338"/>
                <w:tab w:val="right" w:pos="-27"/>
                <w:tab w:val="center" w:pos="72"/>
              </w:tabs>
              <w:ind w:left="540"/>
              <w:rPr>
                <w:sz w:val="20"/>
                <w:szCs w:val="20"/>
              </w:rPr>
            </w:pPr>
            <w:r>
              <w:rPr>
                <w:sz w:val="20"/>
                <w:szCs w:val="20"/>
              </w:rPr>
              <w:t>Familiarity with a variety of cooking techniques and various machines and procedures within a kitchen environment</w:t>
            </w:r>
          </w:p>
          <w:p w14:paraId="40AAC138" w14:textId="77777777" w:rsidR="00A836CC" w:rsidRDefault="00F05581" w:rsidP="009E4432">
            <w:pPr>
              <w:pStyle w:val="Header"/>
              <w:numPr>
                <w:ilvl w:val="0"/>
                <w:numId w:val="8"/>
              </w:numPr>
              <w:tabs>
                <w:tab w:val="left" w:pos="-7338"/>
                <w:tab w:val="right" w:pos="-27"/>
                <w:tab w:val="center" w:pos="72"/>
              </w:tabs>
              <w:ind w:left="540"/>
              <w:rPr>
                <w:sz w:val="20"/>
                <w:szCs w:val="20"/>
              </w:rPr>
            </w:pPr>
            <w:r>
              <w:rPr>
                <w:sz w:val="20"/>
                <w:szCs w:val="20"/>
              </w:rPr>
              <w:t>Commitment to the promotion of a culture of continuous improvement</w:t>
            </w:r>
          </w:p>
          <w:p w14:paraId="71C36778" w14:textId="77777777" w:rsidR="00F01EA1" w:rsidRDefault="00580D97" w:rsidP="009E4432">
            <w:pPr>
              <w:pStyle w:val="Header"/>
              <w:numPr>
                <w:ilvl w:val="0"/>
                <w:numId w:val="8"/>
              </w:numPr>
              <w:tabs>
                <w:tab w:val="left" w:pos="-7338"/>
                <w:tab w:val="right" w:pos="0"/>
              </w:tabs>
              <w:ind w:left="540"/>
              <w:rPr>
                <w:sz w:val="20"/>
                <w:szCs w:val="20"/>
              </w:rPr>
            </w:pPr>
            <w:r>
              <w:rPr>
                <w:sz w:val="20"/>
                <w:szCs w:val="20"/>
              </w:rPr>
              <w:t>Knowledge of the requirement of the WH&amp;S Act</w:t>
            </w:r>
            <w:r w:rsidR="00FA7A45">
              <w:rPr>
                <w:sz w:val="20"/>
                <w:szCs w:val="20"/>
              </w:rPr>
              <w:t>, food handling and hygiene</w:t>
            </w:r>
          </w:p>
          <w:p w14:paraId="70655689" w14:textId="77777777" w:rsidR="0026082E" w:rsidRPr="00701293" w:rsidRDefault="00C845D8" w:rsidP="009E4432">
            <w:pPr>
              <w:numPr>
                <w:ilvl w:val="0"/>
                <w:numId w:val="8"/>
              </w:numPr>
              <w:tabs>
                <w:tab w:val="left" w:pos="-7338"/>
              </w:tabs>
              <w:ind w:left="540"/>
              <w:rPr>
                <w:sz w:val="20"/>
                <w:szCs w:val="20"/>
              </w:rPr>
            </w:pPr>
            <w:r w:rsidRPr="004E34FE">
              <w:rPr>
                <w:sz w:val="20"/>
                <w:szCs w:val="20"/>
              </w:rPr>
              <w:t>E</w:t>
            </w:r>
            <w:r w:rsidR="00CD11A6" w:rsidRPr="004E34FE">
              <w:rPr>
                <w:sz w:val="20"/>
                <w:szCs w:val="20"/>
              </w:rPr>
              <w:t xml:space="preserve">xperience in </w:t>
            </w:r>
            <w:r w:rsidR="00123798" w:rsidRPr="004E34FE">
              <w:rPr>
                <w:sz w:val="20"/>
                <w:szCs w:val="20"/>
              </w:rPr>
              <w:t>staff</w:t>
            </w:r>
            <w:r w:rsidR="004E34FE" w:rsidRPr="004E34FE">
              <w:rPr>
                <w:sz w:val="20"/>
                <w:szCs w:val="20"/>
              </w:rPr>
              <w:t xml:space="preserve">, resident and visitor </w:t>
            </w:r>
            <w:r w:rsidR="00CD11A6" w:rsidRPr="004E34FE">
              <w:rPr>
                <w:sz w:val="20"/>
                <w:szCs w:val="20"/>
              </w:rPr>
              <w:t xml:space="preserve">consultation and </w:t>
            </w:r>
            <w:r w:rsidR="00123798" w:rsidRPr="004E34FE">
              <w:rPr>
                <w:sz w:val="20"/>
                <w:szCs w:val="20"/>
              </w:rPr>
              <w:t>interaction</w:t>
            </w:r>
            <w:r w:rsidR="00F928D3" w:rsidRPr="004E34FE">
              <w:rPr>
                <w:sz w:val="20"/>
                <w:szCs w:val="20"/>
              </w:rPr>
              <w:t xml:space="preserve"> </w:t>
            </w:r>
          </w:p>
        </w:tc>
      </w:tr>
      <w:tr w:rsidR="0026082E" w:rsidRPr="00593750" w14:paraId="2CD0A9A5" w14:textId="77777777" w:rsidTr="009E4432">
        <w:trPr>
          <w:cantSplit/>
          <w:trHeight w:val="1017"/>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26E0DC97" w14:textId="2C1379C6" w:rsidR="0026082E" w:rsidRPr="00593750" w:rsidRDefault="009E4432" w:rsidP="00641341">
            <w:pPr>
              <w:rPr>
                <w:rFonts w:cstheme="minorHAnsi"/>
                <w:b/>
                <w:sz w:val="20"/>
                <w:szCs w:val="20"/>
              </w:rPr>
            </w:pPr>
            <w:r>
              <w:rPr>
                <w:rFonts w:cstheme="minorHAnsi"/>
                <w:b/>
                <w:sz w:val="20"/>
                <w:szCs w:val="20"/>
              </w:rPr>
              <w:t>K</w:t>
            </w:r>
            <w:r w:rsidR="0026082E" w:rsidRPr="00593750">
              <w:rPr>
                <w:rFonts w:cstheme="minorHAnsi"/>
                <w:b/>
                <w:sz w:val="20"/>
                <w:szCs w:val="20"/>
              </w:rPr>
              <w:t>nowledge</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3E1966A" w14:textId="3829A0A0" w:rsidR="00B307BA" w:rsidRPr="009E4432" w:rsidRDefault="009B1C85" w:rsidP="00B616B7">
            <w:pPr>
              <w:numPr>
                <w:ilvl w:val="0"/>
                <w:numId w:val="8"/>
              </w:numPr>
              <w:tabs>
                <w:tab w:val="left" w:pos="-7338"/>
              </w:tabs>
              <w:ind w:left="540"/>
              <w:rPr>
                <w:sz w:val="20"/>
                <w:szCs w:val="20"/>
              </w:rPr>
            </w:pPr>
            <w:r w:rsidRPr="009E4432">
              <w:rPr>
                <w:sz w:val="20"/>
                <w:szCs w:val="20"/>
              </w:rPr>
              <w:t xml:space="preserve">Knowledge </w:t>
            </w:r>
            <w:r w:rsidR="002E223D" w:rsidRPr="009E4432">
              <w:rPr>
                <w:sz w:val="20"/>
                <w:szCs w:val="20"/>
              </w:rPr>
              <w:t xml:space="preserve">must be proficient </w:t>
            </w:r>
            <w:r w:rsidR="003C5145" w:rsidRPr="009E4432">
              <w:rPr>
                <w:sz w:val="20"/>
                <w:szCs w:val="20"/>
              </w:rPr>
              <w:t xml:space="preserve">in </w:t>
            </w:r>
            <w:r w:rsidR="009E4432" w:rsidRPr="009E4432">
              <w:rPr>
                <w:sz w:val="20"/>
                <w:szCs w:val="20"/>
              </w:rPr>
              <w:t>f</w:t>
            </w:r>
            <w:r w:rsidR="0087296C" w:rsidRPr="009E4432">
              <w:rPr>
                <w:sz w:val="20"/>
                <w:szCs w:val="20"/>
              </w:rPr>
              <w:t>ood preparation</w:t>
            </w:r>
            <w:r w:rsidR="009E4432" w:rsidRPr="009E4432">
              <w:rPr>
                <w:sz w:val="20"/>
                <w:szCs w:val="20"/>
              </w:rPr>
              <w:t>, f</w:t>
            </w:r>
            <w:r w:rsidR="002071E4" w:rsidRPr="009E4432">
              <w:rPr>
                <w:sz w:val="20"/>
                <w:szCs w:val="20"/>
              </w:rPr>
              <w:t>ood hygiene</w:t>
            </w:r>
            <w:r w:rsidR="009E4432" w:rsidRPr="009E4432">
              <w:rPr>
                <w:sz w:val="20"/>
                <w:szCs w:val="20"/>
              </w:rPr>
              <w:t>, h</w:t>
            </w:r>
            <w:r w:rsidR="002071E4" w:rsidRPr="009E4432">
              <w:rPr>
                <w:sz w:val="20"/>
                <w:szCs w:val="20"/>
              </w:rPr>
              <w:t>ousekeeping</w:t>
            </w:r>
            <w:r w:rsidR="009E4432" w:rsidRPr="009E4432">
              <w:rPr>
                <w:sz w:val="20"/>
                <w:szCs w:val="20"/>
              </w:rPr>
              <w:t>/c</w:t>
            </w:r>
            <w:r w:rsidR="002071E4" w:rsidRPr="009E4432">
              <w:rPr>
                <w:sz w:val="20"/>
                <w:szCs w:val="20"/>
              </w:rPr>
              <w:t>leaning services</w:t>
            </w:r>
            <w:r w:rsidR="009E4432" w:rsidRPr="009E4432">
              <w:rPr>
                <w:sz w:val="20"/>
                <w:szCs w:val="20"/>
              </w:rPr>
              <w:t xml:space="preserve"> and </w:t>
            </w:r>
            <w:r w:rsidR="009E4432">
              <w:rPr>
                <w:sz w:val="20"/>
                <w:szCs w:val="20"/>
              </w:rPr>
              <w:t>u</w:t>
            </w:r>
            <w:r w:rsidR="00B307BA" w:rsidRPr="009E4432">
              <w:rPr>
                <w:sz w:val="20"/>
                <w:szCs w:val="20"/>
              </w:rPr>
              <w:t>nderstanding of relevant legislation, policies and procedures</w:t>
            </w:r>
          </w:p>
          <w:p w14:paraId="50541D80" w14:textId="77777777" w:rsidR="004E3246" w:rsidRDefault="004E3246" w:rsidP="009E4432">
            <w:pPr>
              <w:numPr>
                <w:ilvl w:val="0"/>
                <w:numId w:val="8"/>
              </w:numPr>
              <w:tabs>
                <w:tab w:val="left" w:pos="-7338"/>
              </w:tabs>
              <w:ind w:left="540"/>
              <w:rPr>
                <w:sz w:val="20"/>
                <w:szCs w:val="20"/>
              </w:rPr>
            </w:pPr>
            <w:r>
              <w:rPr>
                <w:sz w:val="20"/>
                <w:szCs w:val="20"/>
              </w:rPr>
              <w:t>Commitment to service ethics and personal service excellence</w:t>
            </w:r>
          </w:p>
          <w:p w14:paraId="45FC8BCB" w14:textId="5C857E2C" w:rsidR="00850150" w:rsidRDefault="00850150" w:rsidP="009E4432">
            <w:pPr>
              <w:numPr>
                <w:ilvl w:val="0"/>
                <w:numId w:val="8"/>
              </w:numPr>
              <w:tabs>
                <w:tab w:val="left" w:pos="-7338"/>
              </w:tabs>
              <w:ind w:left="540"/>
              <w:rPr>
                <w:sz w:val="20"/>
                <w:szCs w:val="20"/>
              </w:rPr>
            </w:pPr>
            <w:r>
              <w:rPr>
                <w:sz w:val="20"/>
                <w:szCs w:val="20"/>
              </w:rPr>
              <w:t xml:space="preserve">Commitment to quality and </w:t>
            </w:r>
            <w:r w:rsidR="00E03634">
              <w:rPr>
                <w:sz w:val="20"/>
                <w:szCs w:val="20"/>
              </w:rPr>
              <w:t>internal</w:t>
            </w:r>
            <w:r w:rsidR="009E4432">
              <w:rPr>
                <w:sz w:val="20"/>
                <w:szCs w:val="20"/>
              </w:rPr>
              <w:t>/</w:t>
            </w:r>
            <w:r w:rsidR="00E03634">
              <w:rPr>
                <w:sz w:val="20"/>
                <w:szCs w:val="20"/>
              </w:rPr>
              <w:t xml:space="preserve">external </w:t>
            </w:r>
            <w:r>
              <w:rPr>
                <w:sz w:val="20"/>
                <w:szCs w:val="20"/>
              </w:rPr>
              <w:t>customer service delivery</w:t>
            </w:r>
          </w:p>
          <w:p w14:paraId="048BD1DA" w14:textId="77777777" w:rsidR="004E3246" w:rsidRDefault="004E3246" w:rsidP="009E4432">
            <w:pPr>
              <w:numPr>
                <w:ilvl w:val="0"/>
                <w:numId w:val="8"/>
              </w:numPr>
              <w:tabs>
                <w:tab w:val="left" w:pos="-7338"/>
              </w:tabs>
              <w:ind w:left="540"/>
              <w:rPr>
                <w:sz w:val="20"/>
                <w:szCs w:val="20"/>
              </w:rPr>
            </w:pPr>
            <w:r>
              <w:rPr>
                <w:sz w:val="20"/>
                <w:szCs w:val="20"/>
              </w:rPr>
              <w:t>Commitment to ongoing professional development</w:t>
            </w:r>
          </w:p>
          <w:p w14:paraId="02FE4947" w14:textId="77777777" w:rsidR="00DB33E4" w:rsidRDefault="00DB33E4" w:rsidP="009E4432">
            <w:pPr>
              <w:numPr>
                <w:ilvl w:val="0"/>
                <w:numId w:val="8"/>
              </w:numPr>
              <w:tabs>
                <w:tab w:val="left" w:pos="-7338"/>
              </w:tabs>
              <w:ind w:left="540"/>
              <w:rPr>
                <w:sz w:val="20"/>
                <w:szCs w:val="20"/>
              </w:rPr>
            </w:pPr>
            <w:r>
              <w:rPr>
                <w:sz w:val="20"/>
                <w:szCs w:val="20"/>
              </w:rPr>
              <w:t xml:space="preserve">Good oral and </w:t>
            </w:r>
            <w:r w:rsidR="00B307BA">
              <w:rPr>
                <w:sz w:val="20"/>
                <w:szCs w:val="20"/>
              </w:rPr>
              <w:t>communication</w:t>
            </w:r>
            <w:r>
              <w:rPr>
                <w:sz w:val="20"/>
                <w:szCs w:val="20"/>
              </w:rPr>
              <w:t xml:space="preserve"> skills</w:t>
            </w:r>
          </w:p>
          <w:p w14:paraId="704DDB4B" w14:textId="77777777" w:rsidR="00DB33E4" w:rsidRDefault="00DB33E4" w:rsidP="009E4432">
            <w:pPr>
              <w:numPr>
                <w:ilvl w:val="0"/>
                <w:numId w:val="8"/>
              </w:numPr>
              <w:tabs>
                <w:tab w:val="left" w:pos="-7338"/>
              </w:tabs>
              <w:ind w:left="540"/>
              <w:rPr>
                <w:sz w:val="20"/>
                <w:szCs w:val="20"/>
              </w:rPr>
            </w:pPr>
            <w:r>
              <w:rPr>
                <w:sz w:val="20"/>
                <w:szCs w:val="20"/>
              </w:rPr>
              <w:t xml:space="preserve">Knowledge </w:t>
            </w:r>
            <w:r w:rsidR="00B307BA">
              <w:rPr>
                <w:sz w:val="20"/>
                <w:szCs w:val="20"/>
              </w:rPr>
              <w:t xml:space="preserve">or understanding </w:t>
            </w:r>
            <w:r>
              <w:rPr>
                <w:sz w:val="20"/>
                <w:szCs w:val="20"/>
              </w:rPr>
              <w:t>of industry regulations</w:t>
            </w:r>
          </w:p>
          <w:p w14:paraId="75E2B66B" w14:textId="77777777" w:rsidR="00DB33E4" w:rsidRDefault="00DB33E4" w:rsidP="009E4432">
            <w:pPr>
              <w:numPr>
                <w:ilvl w:val="0"/>
                <w:numId w:val="8"/>
              </w:numPr>
              <w:tabs>
                <w:tab w:val="left" w:pos="-7338"/>
              </w:tabs>
              <w:ind w:left="540"/>
              <w:rPr>
                <w:sz w:val="20"/>
                <w:szCs w:val="20"/>
              </w:rPr>
            </w:pPr>
            <w:r>
              <w:rPr>
                <w:sz w:val="20"/>
                <w:szCs w:val="20"/>
              </w:rPr>
              <w:t xml:space="preserve">Knowledge and ability to work with a diverse range of </w:t>
            </w:r>
            <w:r w:rsidR="00B307BA">
              <w:rPr>
                <w:sz w:val="20"/>
                <w:szCs w:val="20"/>
              </w:rPr>
              <w:t xml:space="preserve">staff, </w:t>
            </w:r>
            <w:r w:rsidR="00513A35">
              <w:rPr>
                <w:sz w:val="20"/>
                <w:szCs w:val="20"/>
              </w:rPr>
              <w:t>residents, visitors and contractors</w:t>
            </w:r>
          </w:p>
          <w:p w14:paraId="157D267A" w14:textId="77777777" w:rsidR="00CD11A6" w:rsidRPr="00CD11A6" w:rsidRDefault="00CD11A6" w:rsidP="009E4432">
            <w:pPr>
              <w:numPr>
                <w:ilvl w:val="0"/>
                <w:numId w:val="8"/>
              </w:numPr>
              <w:tabs>
                <w:tab w:val="left" w:pos="-7338"/>
              </w:tabs>
              <w:ind w:left="540"/>
              <w:rPr>
                <w:sz w:val="20"/>
                <w:szCs w:val="20"/>
              </w:rPr>
            </w:pPr>
            <w:r w:rsidRPr="00CD11A6">
              <w:rPr>
                <w:sz w:val="20"/>
                <w:szCs w:val="20"/>
              </w:rPr>
              <w:t xml:space="preserve">Current knowledge </w:t>
            </w:r>
            <w:r w:rsidR="00B307BA">
              <w:rPr>
                <w:sz w:val="20"/>
                <w:szCs w:val="20"/>
              </w:rPr>
              <w:t xml:space="preserve">or understanding </w:t>
            </w:r>
            <w:r w:rsidRPr="00CD11A6">
              <w:rPr>
                <w:sz w:val="20"/>
                <w:szCs w:val="20"/>
              </w:rPr>
              <w:t>of aged care sector reforms</w:t>
            </w:r>
          </w:p>
          <w:p w14:paraId="7D39D6AE" w14:textId="78DE0CA8" w:rsidR="00CD11A6" w:rsidRPr="00CD11A6" w:rsidRDefault="007315B5" w:rsidP="009E4432">
            <w:pPr>
              <w:pStyle w:val="Header"/>
              <w:numPr>
                <w:ilvl w:val="0"/>
                <w:numId w:val="8"/>
              </w:numPr>
              <w:tabs>
                <w:tab w:val="left" w:pos="-7338"/>
                <w:tab w:val="right" w:pos="-27"/>
                <w:tab w:val="center" w:pos="0"/>
              </w:tabs>
              <w:ind w:left="540"/>
              <w:rPr>
                <w:sz w:val="20"/>
                <w:szCs w:val="20"/>
              </w:rPr>
            </w:pPr>
            <w:r>
              <w:rPr>
                <w:sz w:val="20"/>
                <w:szCs w:val="20"/>
              </w:rPr>
              <w:t>Department of Health and Ageing Accreditation Standards</w:t>
            </w:r>
          </w:p>
          <w:p w14:paraId="2EEDD28A" w14:textId="77777777" w:rsidR="00CD11A6" w:rsidRDefault="007315B5" w:rsidP="009E4432">
            <w:pPr>
              <w:pStyle w:val="Header"/>
              <w:numPr>
                <w:ilvl w:val="0"/>
                <w:numId w:val="8"/>
              </w:numPr>
              <w:tabs>
                <w:tab w:val="left" w:pos="-7338"/>
                <w:tab w:val="right" w:pos="-468"/>
                <w:tab w:val="center" w:pos="-108"/>
              </w:tabs>
              <w:ind w:left="540"/>
              <w:rPr>
                <w:sz w:val="20"/>
                <w:szCs w:val="20"/>
              </w:rPr>
            </w:pPr>
            <w:r>
              <w:rPr>
                <w:sz w:val="20"/>
                <w:szCs w:val="20"/>
              </w:rPr>
              <w:t>Risk Management Principles</w:t>
            </w:r>
            <w:r w:rsidR="00513A35">
              <w:rPr>
                <w:sz w:val="20"/>
                <w:szCs w:val="20"/>
              </w:rPr>
              <w:t xml:space="preserve"> as they apply to daily duties performed in the aged care sector</w:t>
            </w:r>
          </w:p>
          <w:p w14:paraId="74B2BF63" w14:textId="77777777" w:rsidR="00015CC8" w:rsidRDefault="002071E4" w:rsidP="009E4432">
            <w:pPr>
              <w:pStyle w:val="Header"/>
              <w:numPr>
                <w:ilvl w:val="0"/>
                <w:numId w:val="8"/>
              </w:numPr>
              <w:tabs>
                <w:tab w:val="left" w:pos="-7338"/>
                <w:tab w:val="right" w:pos="-468"/>
                <w:tab w:val="center" w:pos="-108"/>
              </w:tabs>
              <w:ind w:left="540"/>
              <w:rPr>
                <w:sz w:val="20"/>
                <w:szCs w:val="20"/>
              </w:rPr>
            </w:pPr>
            <w:r>
              <w:rPr>
                <w:sz w:val="20"/>
                <w:szCs w:val="20"/>
              </w:rPr>
              <w:t>Compliance to Food Safety Programs, regulations and legislation</w:t>
            </w:r>
          </w:p>
          <w:p w14:paraId="08652F35" w14:textId="77777777" w:rsidR="0026082E" w:rsidRPr="00CD11A6" w:rsidRDefault="00B307BA" w:rsidP="009E4432">
            <w:pPr>
              <w:pStyle w:val="Header"/>
              <w:numPr>
                <w:ilvl w:val="0"/>
                <w:numId w:val="8"/>
              </w:numPr>
              <w:tabs>
                <w:tab w:val="left" w:pos="-7338"/>
                <w:tab w:val="right" w:pos="-468"/>
                <w:tab w:val="center" w:pos="-108"/>
              </w:tabs>
              <w:ind w:left="540"/>
              <w:rPr>
                <w:rFonts w:cstheme="minorHAnsi"/>
                <w:sz w:val="20"/>
                <w:szCs w:val="20"/>
              </w:rPr>
            </w:pPr>
            <w:r>
              <w:rPr>
                <w:sz w:val="20"/>
                <w:szCs w:val="20"/>
              </w:rPr>
              <w:t>Work</w:t>
            </w:r>
            <w:r w:rsidR="006B246A">
              <w:rPr>
                <w:sz w:val="20"/>
                <w:szCs w:val="20"/>
              </w:rPr>
              <w:t xml:space="preserve"> Health &amp; Safety, training, </w:t>
            </w:r>
            <w:r w:rsidR="00C6500B">
              <w:rPr>
                <w:sz w:val="20"/>
                <w:szCs w:val="20"/>
              </w:rPr>
              <w:t>corrective and preventative action</w:t>
            </w:r>
            <w:r>
              <w:rPr>
                <w:sz w:val="20"/>
                <w:szCs w:val="20"/>
              </w:rPr>
              <w:t xml:space="preserve"> </w:t>
            </w:r>
          </w:p>
        </w:tc>
      </w:tr>
      <w:tr w:rsidR="0026082E" w:rsidRPr="00593750" w14:paraId="69110F0B" w14:textId="77777777" w:rsidTr="009E4432">
        <w:trPr>
          <w:cantSplit/>
          <w:trHeight w:val="834"/>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5C08EAEB" w14:textId="77777777" w:rsidR="0026082E" w:rsidRPr="00593750" w:rsidRDefault="0026082E" w:rsidP="001C6A97">
            <w:pPr>
              <w:rPr>
                <w:rFonts w:cstheme="minorHAnsi"/>
                <w:b/>
                <w:sz w:val="20"/>
                <w:szCs w:val="20"/>
              </w:rPr>
            </w:pPr>
            <w:r w:rsidRPr="00593750">
              <w:rPr>
                <w:rFonts w:cstheme="minorHAnsi"/>
                <w:b/>
                <w:sz w:val="20"/>
                <w:szCs w:val="20"/>
              </w:rPr>
              <w:lastRenderedPageBreak/>
              <w:t xml:space="preserve">Skills and </w:t>
            </w:r>
            <w:r w:rsidR="00E022CD">
              <w:rPr>
                <w:rFonts w:cstheme="minorHAnsi"/>
                <w:b/>
                <w:sz w:val="20"/>
                <w:szCs w:val="20"/>
              </w:rPr>
              <w:t xml:space="preserve">Personal </w:t>
            </w:r>
            <w:r w:rsidRPr="00593750">
              <w:rPr>
                <w:rFonts w:cstheme="minorHAnsi"/>
                <w:b/>
                <w:sz w:val="20"/>
                <w:szCs w:val="20"/>
              </w:rPr>
              <w:t>Attributes</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D291A40" w14:textId="77777777" w:rsidR="00FB21E5" w:rsidRDefault="00FB21E5" w:rsidP="009E4432">
            <w:pPr>
              <w:pStyle w:val="ListParagraph"/>
              <w:numPr>
                <w:ilvl w:val="0"/>
                <w:numId w:val="16"/>
              </w:numPr>
              <w:tabs>
                <w:tab w:val="left" w:pos="-7338"/>
              </w:tabs>
              <w:ind w:left="540"/>
              <w:rPr>
                <w:sz w:val="20"/>
                <w:szCs w:val="20"/>
              </w:rPr>
            </w:pPr>
            <w:r>
              <w:rPr>
                <w:sz w:val="20"/>
                <w:szCs w:val="20"/>
              </w:rPr>
              <w:t>Capacity to work as a member of a team</w:t>
            </w:r>
          </w:p>
          <w:p w14:paraId="0CE10423" w14:textId="77777777" w:rsidR="00A577D0" w:rsidRDefault="00A577D0" w:rsidP="009E4432">
            <w:pPr>
              <w:pStyle w:val="ListParagraph"/>
              <w:numPr>
                <w:ilvl w:val="0"/>
                <w:numId w:val="16"/>
              </w:numPr>
              <w:tabs>
                <w:tab w:val="left" w:pos="-7338"/>
              </w:tabs>
              <w:ind w:left="540"/>
              <w:rPr>
                <w:sz w:val="20"/>
                <w:szCs w:val="20"/>
              </w:rPr>
            </w:pPr>
            <w:r>
              <w:rPr>
                <w:sz w:val="20"/>
                <w:szCs w:val="20"/>
              </w:rPr>
              <w:t>Ability to work under minimal direction</w:t>
            </w:r>
          </w:p>
          <w:p w14:paraId="2F6861FF" w14:textId="77777777" w:rsidR="005D27B5" w:rsidRDefault="005D27B5" w:rsidP="009E4432">
            <w:pPr>
              <w:pStyle w:val="ListParagraph"/>
              <w:numPr>
                <w:ilvl w:val="0"/>
                <w:numId w:val="16"/>
              </w:numPr>
              <w:tabs>
                <w:tab w:val="left" w:pos="-7338"/>
              </w:tabs>
              <w:ind w:left="540"/>
              <w:rPr>
                <w:sz w:val="20"/>
                <w:szCs w:val="20"/>
              </w:rPr>
            </w:pPr>
            <w:r>
              <w:rPr>
                <w:sz w:val="20"/>
                <w:szCs w:val="20"/>
              </w:rPr>
              <w:t>Ability to manage time efficiently and effectively</w:t>
            </w:r>
          </w:p>
          <w:p w14:paraId="52843EB7" w14:textId="77777777" w:rsidR="00FB21E5" w:rsidRDefault="00FB21E5" w:rsidP="009E4432">
            <w:pPr>
              <w:pStyle w:val="ListParagraph"/>
              <w:numPr>
                <w:ilvl w:val="0"/>
                <w:numId w:val="16"/>
              </w:numPr>
              <w:tabs>
                <w:tab w:val="left" w:pos="-7338"/>
              </w:tabs>
              <w:ind w:left="540"/>
              <w:rPr>
                <w:sz w:val="20"/>
                <w:szCs w:val="20"/>
              </w:rPr>
            </w:pPr>
            <w:r>
              <w:rPr>
                <w:sz w:val="20"/>
                <w:szCs w:val="20"/>
              </w:rPr>
              <w:t>Ability to communicate verbally and in writing</w:t>
            </w:r>
          </w:p>
          <w:p w14:paraId="3666CC78" w14:textId="77777777" w:rsidR="00FB21E5" w:rsidRDefault="00FB21E5" w:rsidP="009E4432">
            <w:pPr>
              <w:pStyle w:val="ListParagraph"/>
              <w:numPr>
                <w:ilvl w:val="0"/>
                <w:numId w:val="16"/>
              </w:numPr>
              <w:tabs>
                <w:tab w:val="left" w:pos="-7338"/>
              </w:tabs>
              <w:ind w:left="540"/>
              <w:rPr>
                <w:sz w:val="20"/>
                <w:szCs w:val="20"/>
              </w:rPr>
            </w:pPr>
            <w:r>
              <w:rPr>
                <w:sz w:val="20"/>
                <w:szCs w:val="20"/>
              </w:rPr>
              <w:t>Able to follow written and verbal instructions</w:t>
            </w:r>
          </w:p>
          <w:p w14:paraId="20BEF734" w14:textId="77777777" w:rsidR="00FB21E5" w:rsidRDefault="00FB21E5" w:rsidP="009E4432">
            <w:pPr>
              <w:pStyle w:val="ListParagraph"/>
              <w:numPr>
                <w:ilvl w:val="0"/>
                <w:numId w:val="16"/>
              </w:numPr>
              <w:tabs>
                <w:tab w:val="left" w:pos="-7338"/>
              </w:tabs>
              <w:ind w:left="540"/>
              <w:rPr>
                <w:sz w:val="20"/>
                <w:szCs w:val="20"/>
              </w:rPr>
            </w:pPr>
            <w:r>
              <w:rPr>
                <w:sz w:val="20"/>
                <w:szCs w:val="20"/>
              </w:rPr>
              <w:t>Ability to relate to other people including residents of Aminya</w:t>
            </w:r>
          </w:p>
          <w:p w14:paraId="591E5709" w14:textId="77777777" w:rsidR="0029778D" w:rsidRPr="007A409F" w:rsidRDefault="00FE27D8" w:rsidP="009E4432">
            <w:pPr>
              <w:pStyle w:val="ListParagraph"/>
              <w:numPr>
                <w:ilvl w:val="0"/>
                <w:numId w:val="16"/>
              </w:numPr>
              <w:tabs>
                <w:tab w:val="left" w:pos="-7338"/>
              </w:tabs>
              <w:ind w:left="540"/>
              <w:rPr>
                <w:sz w:val="20"/>
                <w:szCs w:val="20"/>
              </w:rPr>
            </w:pPr>
            <w:r w:rsidRPr="007A409F">
              <w:rPr>
                <w:sz w:val="20"/>
                <w:szCs w:val="20"/>
              </w:rPr>
              <w:t>Honesty and integrity in all communications</w:t>
            </w:r>
          </w:p>
          <w:p w14:paraId="7BFDE99B" w14:textId="77777777" w:rsidR="00CD11A6" w:rsidRDefault="00CD11A6" w:rsidP="009E4432">
            <w:pPr>
              <w:numPr>
                <w:ilvl w:val="0"/>
                <w:numId w:val="8"/>
              </w:numPr>
              <w:tabs>
                <w:tab w:val="left" w:pos="-7338"/>
              </w:tabs>
              <w:ind w:left="540"/>
              <w:rPr>
                <w:sz w:val="20"/>
                <w:szCs w:val="20"/>
              </w:rPr>
            </w:pPr>
            <w:r w:rsidRPr="00CD11A6">
              <w:rPr>
                <w:sz w:val="20"/>
                <w:szCs w:val="20"/>
              </w:rPr>
              <w:t xml:space="preserve">Ability to </w:t>
            </w:r>
            <w:r w:rsidR="00FE27D8">
              <w:rPr>
                <w:sz w:val="20"/>
                <w:szCs w:val="20"/>
              </w:rPr>
              <w:t>develop successful client relationships with Aged residents</w:t>
            </w:r>
          </w:p>
          <w:p w14:paraId="56F7CA61" w14:textId="77777777" w:rsidR="00FE27D8" w:rsidRDefault="00FE27D8" w:rsidP="009E4432">
            <w:pPr>
              <w:numPr>
                <w:ilvl w:val="0"/>
                <w:numId w:val="8"/>
              </w:numPr>
              <w:tabs>
                <w:tab w:val="left" w:pos="-7338"/>
              </w:tabs>
              <w:ind w:left="540"/>
              <w:rPr>
                <w:sz w:val="20"/>
                <w:szCs w:val="20"/>
              </w:rPr>
            </w:pPr>
            <w:r>
              <w:rPr>
                <w:sz w:val="20"/>
                <w:szCs w:val="20"/>
              </w:rPr>
              <w:t>Reliable, honest and conscientious</w:t>
            </w:r>
          </w:p>
          <w:p w14:paraId="7B1BDACE" w14:textId="77777777" w:rsidR="00FE27D8" w:rsidRDefault="00FE27D8" w:rsidP="009E4432">
            <w:pPr>
              <w:numPr>
                <w:ilvl w:val="0"/>
                <w:numId w:val="8"/>
              </w:numPr>
              <w:tabs>
                <w:tab w:val="left" w:pos="-7338"/>
              </w:tabs>
              <w:ind w:left="540"/>
              <w:rPr>
                <w:sz w:val="20"/>
                <w:szCs w:val="20"/>
              </w:rPr>
            </w:pPr>
            <w:r>
              <w:rPr>
                <w:sz w:val="20"/>
                <w:szCs w:val="20"/>
              </w:rPr>
              <w:t>Have an eye for detail, deliver high quality work</w:t>
            </w:r>
          </w:p>
          <w:p w14:paraId="76A5FC6E" w14:textId="77777777" w:rsidR="00FE27D8" w:rsidRDefault="00FE27D8" w:rsidP="009E4432">
            <w:pPr>
              <w:numPr>
                <w:ilvl w:val="0"/>
                <w:numId w:val="8"/>
              </w:numPr>
              <w:tabs>
                <w:tab w:val="left" w:pos="-7338"/>
              </w:tabs>
              <w:ind w:left="540"/>
              <w:rPr>
                <w:sz w:val="20"/>
                <w:szCs w:val="20"/>
              </w:rPr>
            </w:pPr>
            <w:r>
              <w:rPr>
                <w:sz w:val="20"/>
                <w:szCs w:val="20"/>
              </w:rPr>
              <w:t>Highly motivated</w:t>
            </w:r>
          </w:p>
          <w:p w14:paraId="58D201DE" w14:textId="77777777" w:rsidR="000D1A8C" w:rsidRDefault="000D1A8C" w:rsidP="009E4432">
            <w:pPr>
              <w:numPr>
                <w:ilvl w:val="0"/>
                <w:numId w:val="8"/>
              </w:numPr>
              <w:tabs>
                <w:tab w:val="left" w:pos="-7338"/>
              </w:tabs>
              <w:ind w:left="540"/>
              <w:rPr>
                <w:sz w:val="20"/>
                <w:szCs w:val="20"/>
              </w:rPr>
            </w:pPr>
            <w:r>
              <w:rPr>
                <w:sz w:val="20"/>
                <w:szCs w:val="20"/>
              </w:rPr>
              <w:t>Established capability to work independently and be self-motivated</w:t>
            </w:r>
          </w:p>
          <w:p w14:paraId="0B9E8FDF" w14:textId="77777777" w:rsidR="000D1A8C" w:rsidRDefault="000D1A8C" w:rsidP="009E4432">
            <w:pPr>
              <w:numPr>
                <w:ilvl w:val="0"/>
                <w:numId w:val="8"/>
              </w:numPr>
              <w:tabs>
                <w:tab w:val="left" w:pos="-7338"/>
              </w:tabs>
              <w:ind w:left="540"/>
              <w:rPr>
                <w:sz w:val="20"/>
                <w:szCs w:val="20"/>
              </w:rPr>
            </w:pPr>
            <w:r>
              <w:rPr>
                <w:sz w:val="20"/>
                <w:szCs w:val="20"/>
              </w:rPr>
              <w:t>Ability to present as polite and professional at all times</w:t>
            </w:r>
          </w:p>
          <w:p w14:paraId="5D0218E7" w14:textId="77777777" w:rsidR="00CD11A6" w:rsidRPr="00CD11A6" w:rsidRDefault="00CD11A6" w:rsidP="009E4432">
            <w:pPr>
              <w:numPr>
                <w:ilvl w:val="0"/>
                <w:numId w:val="8"/>
              </w:numPr>
              <w:tabs>
                <w:tab w:val="left" w:pos="-7338"/>
              </w:tabs>
              <w:ind w:left="540"/>
              <w:rPr>
                <w:sz w:val="20"/>
                <w:szCs w:val="20"/>
              </w:rPr>
            </w:pPr>
            <w:r w:rsidRPr="00CD11A6">
              <w:rPr>
                <w:sz w:val="20"/>
                <w:szCs w:val="20"/>
              </w:rPr>
              <w:t>Possess flexibility, adaptability and versatility of approach to handle changing work requirements and the ability to support others in an environment of change</w:t>
            </w:r>
          </w:p>
          <w:p w14:paraId="34824D48" w14:textId="77777777" w:rsidR="00CD11A6" w:rsidRPr="00CD11A6" w:rsidRDefault="00CD11A6" w:rsidP="009E4432">
            <w:pPr>
              <w:numPr>
                <w:ilvl w:val="0"/>
                <w:numId w:val="8"/>
              </w:numPr>
              <w:tabs>
                <w:tab w:val="left" w:pos="-7338"/>
              </w:tabs>
              <w:ind w:left="540"/>
              <w:rPr>
                <w:sz w:val="20"/>
                <w:szCs w:val="20"/>
              </w:rPr>
            </w:pPr>
            <w:r w:rsidRPr="00CD11A6">
              <w:rPr>
                <w:sz w:val="20"/>
                <w:szCs w:val="20"/>
              </w:rPr>
              <w:t>Ability to demonstrate empathy with the needs of stakeholder groups</w:t>
            </w:r>
          </w:p>
          <w:p w14:paraId="05DB8433" w14:textId="77777777" w:rsidR="00CD11A6" w:rsidRPr="00CD11A6" w:rsidRDefault="00CD11A6" w:rsidP="009E4432">
            <w:pPr>
              <w:numPr>
                <w:ilvl w:val="0"/>
                <w:numId w:val="8"/>
              </w:numPr>
              <w:tabs>
                <w:tab w:val="left" w:pos="-7338"/>
              </w:tabs>
              <w:ind w:left="540"/>
              <w:rPr>
                <w:sz w:val="20"/>
                <w:szCs w:val="20"/>
              </w:rPr>
            </w:pPr>
            <w:r w:rsidRPr="00CD11A6">
              <w:rPr>
                <w:sz w:val="20"/>
                <w:szCs w:val="20"/>
              </w:rPr>
              <w:t xml:space="preserve">Ability to approach aged care issues from a flexible and creative framework and to </w:t>
            </w:r>
            <w:r w:rsidR="00A835B7">
              <w:rPr>
                <w:sz w:val="20"/>
                <w:szCs w:val="20"/>
              </w:rPr>
              <w:t xml:space="preserve">recommend </w:t>
            </w:r>
            <w:r w:rsidR="00B84D9E">
              <w:rPr>
                <w:sz w:val="20"/>
                <w:szCs w:val="20"/>
              </w:rPr>
              <w:t>changes in</w:t>
            </w:r>
            <w:r w:rsidRPr="00CD11A6">
              <w:rPr>
                <w:sz w:val="20"/>
                <w:szCs w:val="20"/>
              </w:rPr>
              <w:t xml:space="preserve"> tasks </w:t>
            </w:r>
            <w:r w:rsidR="00B84D9E">
              <w:rPr>
                <w:sz w:val="20"/>
                <w:szCs w:val="20"/>
              </w:rPr>
              <w:t>as required</w:t>
            </w:r>
            <w:r w:rsidRPr="00CD11A6">
              <w:rPr>
                <w:sz w:val="20"/>
                <w:szCs w:val="20"/>
              </w:rPr>
              <w:t xml:space="preserve"> </w:t>
            </w:r>
          </w:p>
          <w:p w14:paraId="516B3F1D" w14:textId="77777777" w:rsidR="00E022CD" w:rsidRPr="007A409F" w:rsidRDefault="00CD11A6" w:rsidP="009E4432">
            <w:pPr>
              <w:numPr>
                <w:ilvl w:val="0"/>
                <w:numId w:val="8"/>
              </w:numPr>
              <w:tabs>
                <w:tab w:val="left" w:pos="-7338"/>
              </w:tabs>
              <w:ind w:left="540"/>
              <w:rPr>
                <w:sz w:val="20"/>
                <w:szCs w:val="20"/>
              </w:rPr>
            </w:pPr>
            <w:r w:rsidRPr="00CD11A6">
              <w:rPr>
                <w:sz w:val="20"/>
                <w:szCs w:val="20"/>
              </w:rPr>
              <w:t xml:space="preserve">Ability to </w:t>
            </w:r>
            <w:r w:rsidR="00B548D5">
              <w:rPr>
                <w:sz w:val="20"/>
                <w:szCs w:val="20"/>
              </w:rPr>
              <w:t>liaise with staff</w:t>
            </w:r>
            <w:r w:rsidRPr="00CD11A6">
              <w:rPr>
                <w:sz w:val="20"/>
                <w:szCs w:val="20"/>
              </w:rPr>
              <w:t xml:space="preserve"> </w:t>
            </w:r>
            <w:r w:rsidR="00B548D5">
              <w:rPr>
                <w:sz w:val="20"/>
                <w:szCs w:val="20"/>
              </w:rPr>
              <w:t>and all other stake holders</w:t>
            </w:r>
            <w:r w:rsidRPr="00CD11A6">
              <w:rPr>
                <w:sz w:val="20"/>
                <w:szCs w:val="20"/>
              </w:rPr>
              <w:t xml:space="preserve"> on a day to day basis</w:t>
            </w:r>
          </w:p>
          <w:p w14:paraId="1A612A48" w14:textId="77777777" w:rsidR="00CD11A6" w:rsidRPr="00CD11A6" w:rsidRDefault="00CD11A6" w:rsidP="009E4432">
            <w:pPr>
              <w:numPr>
                <w:ilvl w:val="0"/>
                <w:numId w:val="8"/>
              </w:numPr>
              <w:spacing w:after="40"/>
              <w:ind w:left="540"/>
              <w:rPr>
                <w:sz w:val="20"/>
              </w:rPr>
            </w:pPr>
            <w:r w:rsidRPr="00CD11A6">
              <w:rPr>
                <w:sz w:val="20"/>
              </w:rPr>
              <w:t xml:space="preserve">Ability to work </w:t>
            </w:r>
            <w:r w:rsidR="007A409F">
              <w:rPr>
                <w:sz w:val="20"/>
              </w:rPr>
              <w:t xml:space="preserve">as directed by the Manager, Hotel Services or </w:t>
            </w:r>
            <w:r w:rsidRPr="00CD11A6">
              <w:rPr>
                <w:sz w:val="20"/>
              </w:rPr>
              <w:t>independently.</w:t>
            </w:r>
          </w:p>
          <w:p w14:paraId="1C9FD178" w14:textId="77777777" w:rsidR="000D1A8C" w:rsidRPr="000D1A8C" w:rsidRDefault="00CD11A6" w:rsidP="009E4432">
            <w:pPr>
              <w:numPr>
                <w:ilvl w:val="0"/>
                <w:numId w:val="8"/>
              </w:numPr>
              <w:tabs>
                <w:tab w:val="left" w:pos="-7338"/>
              </w:tabs>
              <w:ind w:left="540"/>
              <w:rPr>
                <w:color w:val="000000"/>
                <w:sz w:val="20"/>
              </w:rPr>
            </w:pPr>
            <w:r w:rsidRPr="000D1A8C">
              <w:rPr>
                <w:sz w:val="20"/>
              </w:rPr>
              <w:t>Ability to handle stressful situations</w:t>
            </w:r>
            <w:r w:rsidR="00B84D9E" w:rsidRPr="000D1A8C">
              <w:rPr>
                <w:sz w:val="20"/>
              </w:rPr>
              <w:t xml:space="preserve"> by redirection to senior nursing or administration staff</w:t>
            </w:r>
          </w:p>
          <w:p w14:paraId="3A339CBF" w14:textId="77777777" w:rsidR="0026082E" w:rsidRPr="007A409F" w:rsidRDefault="00CD11A6" w:rsidP="009E4432">
            <w:pPr>
              <w:numPr>
                <w:ilvl w:val="0"/>
                <w:numId w:val="8"/>
              </w:numPr>
              <w:tabs>
                <w:tab w:val="left" w:pos="-7338"/>
              </w:tabs>
              <w:ind w:left="540"/>
              <w:rPr>
                <w:color w:val="000000"/>
                <w:sz w:val="20"/>
              </w:rPr>
            </w:pPr>
            <w:r w:rsidRPr="009E4432">
              <w:rPr>
                <w:sz w:val="20"/>
              </w:rPr>
              <w:t>Interpersonal</w:t>
            </w:r>
            <w:r w:rsidRPr="00CD11A6">
              <w:rPr>
                <w:color w:val="000000"/>
                <w:sz w:val="20"/>
              </w:rPr>
              <w:t xml:space="preserve"> skills which foster the co-operation and support of others and which emphasises and encourage a customer focus</w:t>
            </w:r>
          </w:p>
        </w:tc>
      </w:tr>
      <w:tr w:rsidR="0026082E" w:rsidRPr="00593750" w14:paraId="44FC69BE" w14:textId="77777777" w:rsidTr="009E4432">
        <w:trPr>
          <w:cantSplit/>
          <w:trHeight w:val="330"/>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4E7B1A06" w14:textId="77777777" w:rsidR="0026082E" w:rsidRPr="00593750" w:rsidRDefault="0026082E" w:rsidP="00E942AD">
            <w:pPr>
              <w:rPr>
                <w:rFonts w:cstheme="minorHAnsi"/>
                <w:b/>
                <w:sz w:val="20"/>
                <w:szCs w:val="20"/>
              </w:rPr>
            </w:pPr>
            <w:r w:rsidRPr="00593750">
              <w:rPr>
                <w:rFonts w:cstheme="minorHAnsi"/>
                <w:b/>
                <w:sz w:val="20"/>
                <w:szCs w:val="20"/>
              </w:rPr>
              <w:t>Relevant Legislation</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3A229C6" w14:textId="77777777" w:rsidR="0026082E" w:rsidRPr="0026082E" w:rsidRDefault="0026082E" w:rsidP="009E4432">
            <w:pPr>
              <w:numPr>
                <w:ilvl w:val="0"/>
                <w:numId w:val="8"/>
              </w:numPr>
              <w:ind w:left="540"/>
              <w:rPr>
                <w:rFonts w:cstheme="minorHAnsi"/>
                <w:sz w:val="20"/>
                <w:szCs w:val="20"/>
              </w:rPr>
            </w:pPr>
            <w:r w:rsidRPr="0026082E">
              <w:rPr>
                <w:rFonts w:cstheme="minorHAnsi"/>
                <w:sz w:val="20"/>
                <w:szCs w:val="20"/>
              </w:rPr>
              <w:t>Equal Opportunity Act 1984</w:t>
            </w:r>
          </w:p>
          <w:p w14:paraId="5F2989B6" w14:textId="77777777" w:rsidR="00CD11A6" w:rsidRDefault="0026082E" w:rsidP="009E4432">
            <w:pPr>
              <w:numPr>
                <w:ilvl w:val="0"/>
                <w:numId w:val="8"/>
              </w:numPr>
              <w:ind w:left="540"/>
              <w:rPr>
                <w:rFonts w:cstheme="minorHAnsi"/>
                <w:sz w:val="20"/>
                <w:szCs w:val="20"/>
              </w:rPr>
            </w:pPr>
            <w:r w:rsidRPr="0026082E">
              <w:rPr>
                <w:rFonts w:cstheme="minorHAnsi"/>
                <w:sz w:val="20"/>
                <w:szCs w:val="20"/>
              </w:rPr>
              <w:t>Work Health &amp; Safety Act 2012</w:t>
            </w:r>
          </w:p>
          <w:p w14:paraId="579503D3" w14:textId="77777777" w:rsidR="0065577B" w:rsidRDefault="0065577B" w:rsidP="009E4432">
            <w:pPr>
              <w:numPr>
                <w:ilvl w:val="0"/>
                <w:numId w:val="8"/>
              </w:numPr>
              <w:ind w:left="540"/>
              <w:rPr>
                <w:rFonts w:cstheme="minorHAnsi"/>
                <w:sz w:val="20"/>
                <w:szCs w:val="20"/>
              </w:rPr>
            </w:pPr>
            <w:r>
              <w:rPr>
                <w:rFonts w:cstheme="minorHAnsi"/>
                <w:sz w:val="20"/>
                <w:szCs w:val="20"/>
              </w:rPr>
              <w:t>Aged Care Act 1999</w:t>
            </w:r>
          </w:p>
          <w:p w14:paraId="0AC0A766" w14:textId="77777777" w:rsidR="0065577B" w:rsidRPr="00CB2281" w:rsidRDefault="0065577B" w:rsidP="009E4432">
            <w:pPr>
              <w:numPr>
                <w:ilvl w:val="0"/>
                <w:numId w:val="8"/>
              </w:numPr>
              <w:ind w:left="540"/>
              <w:rPr>
                <w:rFonts w:cstheme="minorHAnsi"/>
                <w:sz w:val="20"/>
                <w:szCs w:val="20"/>
              </w:rPr>
            </w:pPr>
            <w:r>
              <w:rPr>
                <w:rFonts w:cstheme="minorHAnsi"/>
                <w:sz w:val="20"/>
                <w:szCs w:val="20"/>
              </w:rPr>
              <w:t>Aged Care (LLLB) Act 2013</w:t>
            </w:r>
          </w:p>
          <w:p w14:paraId="1BE29D31" w14:textId="77777777" w:rsidR="0026082E" w:rsidRPr="0026082E" w:rsidRDefault="0026082E" w:rsidP="009E4432">
            <w:pPr>
              <w:numPr>
                <w:ilvl w:val="0"/>
                <w:numId w:val="8"/>
              </w:numPr>
              <w:ind w:left="540"/>
              <w:rPr>
                <w:rFonts w:cstheme="minorHAnsi"/>
                <w:sz w:val="20"/>
                <w:szCs w:val="20"/>
              </w:rPr>
            </w:pPr>
            <w:r w:rsidRPr="0026082E">
              <w:rPr>
                <w:rFonts w:cstheme="minorHAnsi"/>
                <w:sz w:val="20"/>
                <w:szCs w:val="20"/>
              </w:rPr>
              <w:t>Other relevant legislation pertaining to the role</w:t>
            </w:r>
          </w:p>
          <w:p w14:paraId="5FB52FEC" w14:textId="77777777" w:rsidR="0026082E" w:rsidRPr="0026082E" w:rsidRDefault="0026082E" w:rsidP="009E4432">
            <w:pPr>
              <w:ind w:left="540"/>
              <w:rPr>
                <w:rFonts w:cstheme="minorHAnsi"/>
                <w:sz w:val="20"/>
                <w:szCs w:val="20"/>
              </w:rPr>
            </w:pPr>
          </w:p>
        </w:tc>
      </w:tr>
      <w:tr w:rsidR="0026082E" w:rsidRPr="00593750" w14:paraId="201ACCA8" w14:textId="77777777" w:rsidTr="009E4432">
        <w:trPr>
          <w:cantSplit/>
          <w:trHeight w:val="3367"/>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22718547" w14:textId="77777777" w:rsidR="0026082E" w:rsidRPr="00593750" w:rsidRDefault="0026082E" w:rsidP="00C27CE6">
            <w:pPr>
              <w:rPr>
                <w:rFonts w:cstheme="minorHAnsi"/>
                <w:b/>
                <w:sz w:val="20"/>
                <w:szCs w:val="20"/>
              </w:rPr>
            </w:pPr>
            <w:r w:rsidRPr="00593750">
              <w:rPr>
                <w:rFonts w:cstheme="minorHAnsi"/>
                <w:b/>
                <w:sz w:val="20"/>
                <w:szCs w:val="20"/>
              </w:rPr>
              <w:lastRenderedPageBreak/>
              <w:t>Specific Job requirements</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812B3CE" w14:textId="77777777" w:rsidR="00830604" w:rsidRPr="00450125" w:rsidRDefault="00706774" w:rsidP="009E4432">
            <w:pPr>
              <w:ind w:left="399"/>
              <w:rPr>
                <w:sz w:val="20"/>
                <w:szCs w:val="20"/>
              </w:rPr>
            </w:pPr>
            <w:r w:rsidRPr="00706774">
              <w:rPr>
                <w:b/>
                <w:sz w:val="20"/>
                <w:szCs w:val="20"/>
              </w:rPr>
              <w:t>Quality Management</w:t>
            </w:r>
            <w:r w:rsidR="00450125">
              <w:rPr>
                <w:sz w:val="20"/>
                <w:szCs w:val="20"/>
              </w:rPr>
              <w:t>:</w:t>
            </w:r>
          </w:p>
          <w:p w14:paraId="0088DCD4" w14:textId="77777777" w:rsidR="00706774" w:rsidRDefault="00706774" w:rsidP="009E4432">
            <w:pPr>
              <w:pStyle w:val="ListParagraph"/>
              <w:numPr>
                <w:ilvl w:val="0"/>
                <w:numId w:val="13"/>
              </w:numPr>
              <w:ind w:left="399"/>
              <w:rPr>
                <w:sz w:val="20"/>
                <w:szCs w:val="20"/>
              </w:rPr>
            </w:pPr>
            <w:r>
              <w:rPr>
                <w:sz w:val="20"/>
                <w:szCs w:val="20"/>
              </w:rPr>
              <w:t>Under the direction of the Manager, Hotel Services, ensure that cooking, meal preparation and presentation (including special dietary requirements) meets residents’ needs and are performed in accordance with quality assurance standards</w:t>
            </w:r>
          </w:p>
          <w:p w14:paraId="1D8C4F37" w14:textId="77777777" w:rsidR="00354EA5" w:rsidRDefault="00706774" w:rsidP="009E4432">
            <w:pPr>
              <w:pStyle w:val="ListParagraph"/>
              <w:numPr>
                <w:ilvl w:val="0"/>
                <w:numId w:val="13"/>
              </w:numPr>
              <w:ind w:left="399"/>
              <w:rPr>
                <w:sz w:val="20"/>
                <w:szCs w:val="20"/>
              </w:rPr>
            </w:pPr>
            <w:r>
              <w:rPr>
                <w:sz w:val="20"/>
                <w:szCs w:val="20"/>
              </w:rPr>
              <w:t>Assist with the delivery of meals to residents</w:t>
            </w:r>
          </w:p>
          <w:p w14:paraId="2AC7AC2D" w14:textId="77777777" w:rsidR="00A31B58" w:rsidRDefault="00706774" w:rsidP="009E4432">
            <w:pPr>
              <w:pStyle w:val="ListParagraph"/>
              <w:numPr>
                <w:ilvl w:val="0"/>
                <w:numId w:val="13"/>
              </w:numPr>
              <w:ind w:left="399"/>
              <w:rPr>
                <w:sz w:val="20"/>
                <w:szCs w:val="20"/>
              </w:rPr>
            </w:pPr>
            <w:r>
              <w:rPr>
                <w:sz w:val="20"/>
                <w:szCs w:val="20"/>
              </w:rPr>
              <w:t>Ensure that all processes meet quality assurance standards for accreditation, hygiene and cleanliness standards</w:t>
            </w:r>
          </w:p>
          <w:p w14:paraId="49250C5B" w14:textId="77777777" w:rsidR="00A31B58" w:rsidRDefault="00A606DD" w:rsidP="009E4432">
            <w:pPr>
              <w:pStyle w:val="ListParagraph"/>
              <w:numPr>
                <w:ilvl w:val="0"/>
                <w:numId w:val="13"/>
              </w:numPr>
              <w:ind w:left="399"/>
              <w:rPr>
                <w:sz w:val="20"/>
                <w:szCs w:val="20"/>
              </w:rPr>
            </w:pPr>
            <w:r>
              <w:rPr>
                <w:sz w:val="20"/>
                <w:szCs w:val="20"/>
              </w:rPr>
              <w:t xml:space="preserve">Carry out daily cleaning </w:t>
            </w:r>
            <w:r w:rsidR="005D28C1">
              <w:rPr>
                <w:sz w:val="20"/>
                <w:szCs w:val="20"/>
              </w:rPr>
              <w:t>service activities as required and ensuring that work is performed in accordance with quality assurance standards</w:t>
            </w:r>
          </w:p>
          <w:p w14:paraId="2D57E4A0" w14:textId="7F06B0E7" w:rsidR="00A31B58" w:rsidRDefault="005D28C1" w:rsidP="009E4432">
            <w:pPr>
              <w:pStyle w:val="ListParagraph"/>
              <w:numPr>
                <w:ilvl w:val="0"/>
                <w:numId w:val="13"/>
              </w:numPr>
              <w:ind w:left="399"/>
              <w:rPr>
                <w:sz w:val="20"/>
                <w:szCs w:val="20"/>
              </w:rPr>
            </w:pPr>
            <w:r>
              <w:rPr>
                <w:sz w:val="20"/>
                <w:szCs w:val="20"/>
              </w:rPr>
              <w:t>Collection and delivery of laundry</w:t>
            </w:r>
            <w:r w:rsidR="006E0731">
              <w:rPr>
                <w:sz w:val="20"/>
                <w:szCs w:val="20"/>
              </w:rPr>
              <w:t xml:space="preserve"> (to be placed </w:t>
            </w:r>
            <w:r w:rsidR="004D3F1D">
              <w:rPr>
                <w:sz w:val="20"/>
                <w:szCs w:val="20"/>
              </w:rPr>
              <w:t>i</w:t>
            </w:r>
            <w:r w:rsidR="006E0731">
              <w:rPr>
                <w:sz w:val="20"/>
                <w:szCs w:val="20"/>
              </w:rPr>
              <w:t xml:space="preserve">n the </w:t>
            </w:r>
            <w:r w:rsidR="004D3F1D">
              <w:rPr>
                <w:sz w:val="20"/>
                <w:szCs w:val="20"/>
              </w:rPr>
              <w:t>resident’s</w:t>
            </w:r>
            <w:r w:rsidR="006E0731">
              <w:rPr>
                <w:sz w:val="20"/>
                <w:szCs w:val="20"/>
              </w:rPr>
              <w:t xml:space="preserve"> room for </w:t>
            </w:r>
            <w:r w:rsidR="004D3F1D">
              <w:rPr>
                <w:sz w:val="20"/>
                <w:szCs w:val="20"/>
              </w:rPr>
              <w:t>Resident/</w:t>
            </w:r>
            <w:r w:rsidR="006E0731">
              <w:rPr>
                <w:sz w:val="20"/>
                <w:szCs w:val="20"/>
              </w:rPr>
              <w:t>Carers to put away)</w:t>
            </w:r>
          </w:p>
          <w:p w14:paraId="1FEA9CF4" w14:textId="79987F44" w:rsidR="005D28C1" w:rsidRDefault="005D28C1" w:rsidP="009E4432">
            <w:pPr>
              <w:pStyle w:val="ListParagraph"/>
              <w:numPr>
                <w:ilvl w:val="0"/>
                <w:numId w:val="13"/>
              </w:numPr>
              <w:ind w:left="399"/>
              <w:rPr>
                <w:sz w:val="20"/>
                <w:szCs w:val="20"/>
              </w:rPr>
            </w:pPr>
            <w:r>
              <w:rPr>
                <w:sz w:val="20"/>
                <w:szCs w:val="20"/>
              </w:rPr>
              <w:t>Participate in the implementation of quality assurance and other programs</w:t>
            </w:r>
          </w:p>
          <w:p w14:paraId="0693F36B" w14:textId="77777777" w:rsidR="00A31B58" w:rsidRDefault="005D28C1" w:rsidP="009E4432">
            <w:pPr>
              <w:pStyle w:val="ListParagraph"/>
              <w:numPr>
                <w:ilvl w:val="0"/>
                <w:numId w:val="13"/>
              </w:numPr>
              <w:ind w:left="399"/>
              <w:rPr>
                <w:sz w:val="20"/>
                <w:szCs w:val="20"/>
              </w:rPr>
            </w:pPr>
            <w:r>
              <w:rPr>
                <w:sz w:val="20"/>
                <w:szCs w:val="20"/>
              </w:rPr>
              <w:t>Within range of own duties be responsible for the minimising of stock and equipment wastage</w:t>
            </w:r>
          </w:p>
          <w:p w14:paraId="74EDFAE1" w14:textId="77777777" w:rsidR="00B5313E" w:rsidRPr="00B5313E" w:rsidRDefault="00B5313E" w:rsidP="009E4432">
            <w:pPr>
              <w:ind w:left="399"/>
              <w:rPr>
                <w:b/>
                <w:sz w:val="20"/>
                <w:szCs w:val="20"/>
              </w:rPr>
            </w:pPr>
            <w:r>
              <w:rPr>
                <w:b/>
                <w:sz w:val="20"/>
                <w:szCs w:val="20"/>
              </w:rPr>
              <w:t>Equal Employment Opportunity</w:t>
            </w:r>
          </w:p>
          <w:p w14:paraId="68BE6D9E" w14:textId="77777777" w:rsidR="00B5313E" w:rsidRDefault="00B5313E" w:rsidP="009E4432">
            <w:pPr>
              <w:pStyle w:val="ListParagraph"/>
              <w:numPr>
                <w:ilvl w:val="0"/>
                <w:numId w:val="13"/>
              </w:numPr>
              <w:ind w:left="399"/>
              <w:rPr>
                <w:sz w:val="20"/>
                <w:szCs w:val="20"/>
              </w:rPr>
            </w:pPr>
            <w:r>
              <w:rPr>
                <w:sz w:val="20"/>
                <w:szCs w:val="20"/>
              </w:rPr>
              <w:t>Comply with Equal Opportunities and Disability Discrimination legislation to ensure the workplace is free from discrimination</w:t>
            </w:r>
          </w:p>
          <w:p w14:paraId="6C80252E" w14:textId="77777777" w:rsidR="00B5313E" w:rsidRDefault="00B5313E" w:rsidP="009E4432">
            <w:pPr>
              <w:pStyle w:val="ListParagraph"/>
              <w:numPr>
                <w:ilvl w:val="0"/>
                <w:numId w:val="13"/>
              </w:numPr>
              <w:ind w:left="399"/>
              <w:rPr>
                <w:sz w:val="20"/>
                <w:szCs w:val="20"/>
              </w:rPr>
            </w:pPr>
            <w:r>
              <w:rPr>
                <w:sz w:val="20"/>
                <w:szCs w:val="20"/>
              </w:rPr>
              <w:t>Conversant with and comply with organisational policies and procedures</w:t>
            </w:r>
          </w:p>
          <w:p w14:paraId="0B1F4D4D" w14:textId="77777777" w:rsidR="00B5313E" w:rsidRPr="00B5313E" w:rsidRDefault="00B5313E" w:rsidP="009E4432">
            <w:pPr>
              <w:ind w:left="399"/>
              <w:rPr>
                <w:b/>
                <w:sz w:val="20"/>
                <w:szCs w:val="20"/>
              </w:rPr>
            </w:pPr>
            <w:r>
              <w:rPr>
                <w:b/>
                <w:sz w:val="20"/>
                <w:szCs w:val="20"/>
              </w:rPr>
              <w:t>Communication/Work Team Relations</w:t>
            </w:r>
          </w:p>
          <w:p w14:paraId="4AE5328D" w14:textId="5842FD1E" w:rsidR="00B5313E" w:rsidRDefault="00B5313E" w:rsidP="009E4432">
            <w:pPr>
              <w:pStyle w:val="ListParagraph"/>
              <w:numPr>
                <w:ilvl w:val="0"/>
                <w:numId w:val="13"/>
              </w:numPr>
              <w:ind w:left="399"/>
              <w:rPr>
                <w:sz w:val="20"/>
                <w:szCs w:val="20"/>
              </w:rPr>
            </w:pPr>
            <w:r>
              <w:rPr>
                <w:sz w:val="20"/>
                <w:szCs w:val="20"/>
              </w:rPr>
              <w:t xml:space="preserve">Participate as a team member in providing catering </w:t>
            </w:r>
            <w:r w:rsidR="009E4432">
              <w:rPr>
                <w:sz w:val="20"/>
                <w:szCs w:val="20"/>
              </w:rPr>
              <w:t>&amp;</w:t>
            </w:r>
            <w:r>
              <w:rPr>
                <w:sz w:val="20"/>
                <w:szCs w:val="20"/>
              </w:rPr>
              <w:t xml:space="preserve"> cleaning services</w:t>
            </w:r>
          </w:p>
          <w:p w14:paraId="55D1322C" w14:textId="77777777" w:rsidR="00B5313E" w:rsidRDefault="00B5313E" w:rsidP="009E4432">
            <w:pPr>
              <w:pStyle w:val="ListParagraph"/>
              <w:numPr>
                <w:ilvl w:val="0"/>
                <w:numId w:val="13"/>
              </w:numPr>
              <w:ind w:left="399"/>
              <w:rPr>
                <w:sz w:val="20"/>
                <w:szCs w:val="20"/>
              </w:rPr>
            </w:pPr>
            <w:r>
              <w:rPr>
                <w:sz w:val="20"/>
                <w:szCs w:val="20"/>
              </w:rPr>
              <w:t>Contribute to harmonious and collaborative staff relations</w:t>
            </w:r>
          </w:p>
          <w:p w14:paraId="557EB1DA" w14:textId="77777777" w:rsidR="00B5313E" w:rsidRDefault="00B5313E" w:rsidP="009E4432">
            <w:pPr>
              <w:pStyle w:val="ListParagraph"/>
              <w:numPr>
                <w:ilvl w:val="0"/>
                <w:numId w:val="13"/>
              </w:numPr>
              <w:ind w:left="399"/>
              <w:rPr>
                <w:sz w:val="20"/>
                <w:szCs w:val="20"/>
              </w:rPr>
            </w:pPr>
            <w:r>
              <w:rPr>
                <w:sz w:val="20"/>
                <w:szCs w:val="20"/>
              </w:rPr>
              <w:t>Where necessary, report staff issues to the Manager, Hotel Services</w:t>
            </w:r>
          </w:p>
          <w:p w14:paraId="7879D94D" w14:textId="77777777" w:rsidR="00474438" w:rsidRPr="00474438" w:rsidRDefault="00474438" w:rsidP="009E4432">
            <w:pPr>
              <w:ind w:left="399"/>
              <w:rPr>
                <w:b/>
                <w:sz w:val="20"/>
                <w:szCs w:val="20"/>
              </w:rPr>
            </w:pPr>
            <w:r>
              <w:rPr>
                <w:b/>
                <w:sz w:val="20"/>
                <w:szCs w:val="20"/>
              </w:rPr>
              <w:t>Professional Role and Responsibilities</w:t>
            </w:r>
          </w:p>
          <w:p w14:paraId="75924865" w14:textId="77777777" w:rsidR="00474438" w:rsidRDefault="00474438" w:rsidP="009E4432">
            <w:pPr>
              <w:pStyle w:val="ListParagraph"/>
              <w:numPr>
                <w:ilvl w:val="0"/>
                <w:numId w:val="13"/>
              </w:numPr>
              <w:ind w:left="399"/>
              <w:rPr>
                <w:sz w:val="20"/>
                <w:szCs w:val="20"/>
              </w:rPr>
            </w:pPr>
            <w:r>
              <w:rPr>
                <w:sz w:val="20"/>
                <w:szCs w:val="20"/>
              </w:rPr>
              <w:t>Comply with all relevant Codes of Conduct within Competencies Code for Hotel Services staff</w:t>
            </w:r>
          </w:p>
          <w:p w14:paraId="07F03A6A" w14:textId="77777777" w:rsidR="00474438" w:rsidRDefault="00474438" w:rsidP="009E4432">
            <w:pPr>
              <w:pStyle w:val="ListParagraph"/>
              <w:numPr>
                <w:ilvl w:val="0"/>
                <w:numId w:val="13"/>
              </w:numPr>
              <w:ind w:left="399"/>
              <w:rPr>
                <w:sz w:val="20"/>
                <w:szCs w:val="20"/>
              </w:rPr>
            </w:pPr>
            <w:r>
              <w:rPr>
                <w:sz w:val="20"/>
                <w:szCs w:val="20"/>
              </w:rPr>
              <w:t>Intervene when policies or practices</w:t>
            </w:r>
            <w:r w:rsidR="00841834">
              <w:rPr>
                <w:sz w:val="20"/>
                <w:szCs w:val="20"/>
              </w:rPr>
              <w:t xml:space="preserve"> impede or contravene the law and report to the Manager, Hotel Services any incidents of unsafe practice or unprofessional conduct in the provision of catering and cleaning services</w:t>
            </w:r>
          </w:p>
          <w:p w14:paraId="25FDA164" w14:textId="77777777" w:rsidR="00841834" w:rsidRDefault="00841834" w:rsidP="009E4432">
            <w:pPr>
              <w:pStyle w:val="ListParagraph"/>
              <w:numPr>
                <w:ilvl w:val="0"/>
                <w:numId w:val="13"/>
              </w:numPr>
              <w:ind w:left="399"/>
              <w:rPr>
                <w:sz w:val="20"/>
                <w:szCs w:val="20"/>
              </w:rPr>
            </w:pPr>
            <w:r>
              <w:rPr>
                <w:sz w:val="20"/>
                <w:szCs w:val="20"/>
              </w:rPr>
              <w:t>Undertake work within own abilities and qualifications</w:t>
            </w:r>
          </w:p>
          <w:p w14:paraId="0E254B9A" w14:textId="77777777" w:rsidR="00841834" w:rsidRDefault="00841834" w:rsidP="009E4432">
            <w:pPr>
              <w:pStyle w:val="ListParagraph"/>
              <w:numPr>
                <w:ilvl w:val="0"/>
                <w:numId w:val="13"/>
              </w:numPr>
              <w:ind w:left="399"/>
              <w:rPr>
                <w:sz w:val="20"/>
                <w:szCs w:val="20"/>
              </w:rPr>
            </w:pPr>
            <w:r>
              <w:rPr>
                <w:sz w:val="20"/>
                <w:szCs w:val="20"/>
              </w:rPr>
              <w:t>Participate in activities designed to maintain or improve the quality of Hotel Services</w:t>
            </w:r>
          </w:p>
          <w:p w14:paraId="47D2175B" w14:textId="6A5745D1" w:rsidR="0097670A" w:rsidRDefault="00750EAE" w:rsidP="009E4432">
            <w:pPr>
              <w:pStyle w:val="ListParagraph"/>
              <w:numPr>
                <w:ilvl w:val="0"/>
                <w:numId w:val="13"/>
              </w:numPr>
              <w:ind w:left="399"/>
              <w:rPr>
                <w:sz w:val="20"/>
                <w:szCs w:val="20"/>
              </w:rPr>
            </w:pPr>
            <w:r>
              <w:rPr>
                <w:sz w:val="20"/>
                <w:szCs w:val="20"/>
              </w:rPr>
              <w:t>In consultation with</w:t>
            </w:r>
            <w:r w:rsidR="00A23AEE">
              <w:rPr>
                <w:sz w:val="20"/>
                <w:szCs w:val="20"/>
              </w:rPr>
              <w:t xml:space="preserve"> the Manager, Hotel Services</w:t>
            </w:r>
            <w:r w:rsidR="00A81853">
              <w:rPr>
                <w:sz w:val="20"/>
                <w:szCs w:val="20"/>
              </w:rPr>
              <w:t>,</w:t>
            </w:r>
            <w:r w:rsidR="00A23AEE">
              <w:rPr>
                <w:sz w:val="20"/>
                <w:szCs w:val="20"/>
              </w:rPr>
              <w:t xml:space="preserve"> identify own personal performance strengths and opportunities for improvement at annual staff performance management reviews. Improvement opportunities identified will then lead to developing goals and strategies to work with appropriate staff to achieve performance measures and skill development</w:t>
            </w:r>
          </w:p>
          <w:p w14:paraId="61D6D1AD" w14:textId="23CFB42F" w:rsidR="00552F43" w:rsidRDefault="00A23AEE" w:rsidP="009E4432">
            <w:pPr>
              <w:pStyle w:val="ListParagraph"/>
              <w:numPr>
                <w:ilvl w:val="0"/>
                <w:numId w:val="13"/>
              </w:numPr>
              <w:ind w:left="399"/>
              <w:rPr>
                <w:sz w:val="20"/>
                <w:szCs w:val="20"/>
              </w:rPr>
            </w:pPr>
            <w:r>
              <w:rPr>
                <w:sz w:val="20"/>
                <w:szCs w:val="20"/>
              </w:rPr>
              <w:t>Monitor and report to management (</w:t>
            </w:r>
            <w:r w:rsidR="009E4432">
              <w:rPr>
                <w:sz w:val="20"/>
                <w:szCs w:val="20"/>
              </w:rPr>
              <w:t>c</w:t>
            </w:r>
            <w:r>
              <w:rPr>
                <w:sz w:val="20"/>
                <w:szCs w:val="20"/>
              </w:rPr>
              <w:t>onfidentially) fellow staff performance</w:t>
            </w:r>
            <w:r w:rsidR="0049726C">
              <w:rPr>
                <w:sz w:val="20"/>
                <w:szCs w:val="20"/>
              </w:rPr>
              <w:t>,</w:t>
            </w:r>
            <w:r>
              <w:rPr>
                <w:sz w:val="20"/>
                <w:szCs w:val="20"/>
              </w:rPr>
              <w:t xml:space="preserve"> </w:t>
            </w:r>
            <w:r w:rsidR="00C60020">
              <w:rPr>
                <w:sz w:val="20"/>
                <w:szCs w:val="20"/>
              </w:rPr>
              <w:t>to</w:t>
            </w:r>
            <w:r>
              <w:rPr>
                <w:sz w:val="20"/>
                <w:szCs w:val="20"/>
              </w:rPr>
              <w:t xml:space="preserve"> rectify unsafe practices</w:t>
            </w:r>
            <w:r w:rsidR="0049726C">
              <w:rPr>
                <w:sz w:val="20"/>
                <w:szCs w:val="20"/>
              </w:rPr>
              <w:t xml:space="preserve"> or unprofessional conduct that may require action</w:t>
            </w:r>
          </w:p>
          <w:p w14:paraId="0936CEF7" w14:textId="77777777" w:rsidR="00552F43" w:rsidRDefault="0049726C" w:rsidP="009E4432">
            <w:pPr>
              <w:pStyle w:val="ListParagraph"/>
              <w:numPr>
                <w:ilvl w:val="0"/>
                <w:numId w:val="13"/>
              </w:numPr>
              <w:ind w:left="399"/>
              <w:rPr>
                <w:sz w:val="20"/>
                <w:szCs w:val="20"/>
              </w:rPr>
            </w:pPr>
            <w:r>
              <w:rPr>
                <w:sz w:val="20"/>
                <w:szCs w:val="20"/>
              </w:rPr>
              <w:t>Assist in the orientation and training of new staff as the</w:t>
            </w:r>
            <w:r w:rsidR="000337D5">
              <w:rPr>
                <w:sz w:val="20"/>
                <w:szCs w:val="20"/>
              </w:rPr>
              <w:t>y</w:t>
            </w:r>
            <w:r>
              <w:rPr>
                <w:sz w:val="20"/>
                <w:szCs w:val="20"/>
              </w:rPr>
              <w:t xml:space="preserve"> join the Aminya team</w:t>
            </w:r>
            <w:r w:rsidR="00A81853">
              <w:rPr>
                <w:sz w:val="20"/>
                <w:szCs w:val="20"/>
              </w:rPr>
              <w:t xml:space="preserve"> as directed</w:t>
            </w:r>
          </w:p>
          <w:p w14:paraId="16AE898A" w14:textId="0D314E58" w:rsidR="0042634B" w:rsidRDefault="00D845F2" w:rsidP="009E4432">
            <w:pPr>
              <w:pStyle w:val="ListParagraph"/>
              <w:numPr>
                <w:ilvl w:val="0"/>
                <w:numId w:val="13"/>
              </w:numPr>
              <w:ind w:left="399"/>
              <w:rPr>
                <w:sz w:val="20"/>
                <w:szCs w:val="20"/>
              </w:rPr>
            </w:pPr>
            <w:r>
              <w:rPr>
                <w:sz w:val="20"/>
                <w:szCs w:val="20"/>
              </w:rPr>
              <w:t xml:space="preserve">Participate in organisational wide staff development by identifying of staff skills, education and training shortfalls, </w:t>
            </w:r>
            <w:r w:rsidR="00C60020">
              <w:rPr>
                <w:sz w:val="20"/>
                <w:szCs w:val="20"/>
              </w:rPr>
              <w:t>communicate</w:t>
            </w:r>
            <w:r>
              <w:rPr>
                <w:sz w:val="20"/>
                <w:szCs w:val="20"/>
              </w:rPr>
              <w:t xml:space="preserve"> findings to include in </w:t>
            </w:r>
            <w:r w:rsidR="00A577D0">
              <w:rPr>
                <w:sz w:val="20"/>
                <w:szCs w:val="20"/>
              </w:rPr>
              <w:t xml:space="preserve">own </w:t>
            </w:r>
            <w:r>
              <w:rPr>
                <w:sz w:val="20"/>
                <w:szCs w:val="20"/>
              </w:rPr>
              <w:t>annual staff development program</w:t>
            </w:r>
          </w:p>
          <w:p w14:paraId="40DF2243" w14:textId="77777777" w:rsidR="0065577B" w:rsidRDefault="00D845F2" w:rsidP="009E4432">
            <w:pPr>
              <w:pStyle w:val="ListParagraph"/>
              <w:numPr>
                <w:ilvl w:val="0"/>
                <w:numId w:val="13"/>
              </w:numPr>
              <w:ind w:left="399"/>
              <w:rPr>
                <w:sz w:val="20"/>
                <w:szCs w:val="20"/>
              </w:rPr>
            </w:pPr>
            <w:r>
              <w:rPr>
                <w:sz w:val="20"/>
                <w:szCs w:val="20"/>
              </w:rPr>
              <w:t xml:space="preserve">Responsible </w:t>
            </w:r>
            <w:r w:rsidR="00C51964">
              <w:rPr>
                <w:sz w:val="20"/>
                <w:szCs w:val="20"/>
              </w:rPr>
              <w:t xml:space="preserve">for maintaining meticulous cleanliness and tidiness of </w:t>
            </w:r>
            <w:r w:rsidR="00A81853">
              <w:rPr>
                <w:sz w:val="20"/>
                <w:szCs w:val="20"/>
              </w:rPr>
              <w:t xml:space="preserve">kitchen </w:t>
            </w:r>
            <w:r w:rsidR="00C51964">
              <w:rPr>
                <w:sz w:val="20"/>
                <w:szCs w:val="20"/>
              </w:rPr>
              <w:t xml:space="preserve">areas </w:t>
            </w:r>
          </w:p>
          <w:p w14:paraId="4B3247D8" w14:textId="30D6B0C4" w:rsidR="00C51964" w:rsidRDefault="009E4432" w:rsidP="009E4432">
            <w:pPr>
              <w:pStyle w:val="ListParagraph"/>
              <w:numPr>
                <w:ilvl w:val="0"/>
                <w:numId w:val="13"/>
              </w:numPr>
              <w:ind w:left="399"/>
              <w:rPr>
                <w:sz w:val="20"/>
                <w:szCs w:val="20"/>
              </w:rPr>
            </w:pPr>
            <w:r>
              <w:rPr>
                <w:sz w:val="20"/>
                <w:szCs w:val="20"/>
              </w:rPr>
              <w:t>E</w:t>
            </w:r>
            <w:r w:rsidR="00C51964">
              <w:rPr>
                <w:sz w:val="20"/>
                <w:szCs w:val="20"/>
              </w:rPr>
              <w:t>xplanation to the care staff all the relevant contributing factors</w:t>
            </w:r>
          </w:p>
          <w:p w14:paraId="53FCB0E3" w14:textId="77777777" w:rsidR="0026082E" w:rsidRPr="00593750" w:rsidRDefault="0042634B" w:rsidP="009E4432">
            <w:pPr>
              <w:pStyle w:val="ListParagraph"/>
              <w:numPr>
                <w:ilvl w:val="0"/>
                <w:numId w:val="13"/>
              </w:numPr>
              <w:ind w:left="399"/>
              <w:rPr>
                <w:rFonts w:cstheme="minorHAnsi"/>
                <w:sz w:val="20"/>
                <w:szCs w:val="20"/>
              </w:rPr>
            </w:pPr>
            <w:r>
              <w:rPr>
                <w:rFonts w:cstheme="minorHAnsi"/>
                <w:sz w:val="20"/>
                <w:szCs w:val="20"/>
              </w:rPr>
              <w:t>Perform all other duties as required, as the above list of job requirements does not adequately cover the exhaustive list of all responsibilities and activities required of this position</w:t>
            </w:r>
          </w:p>
        </w:tc>
      </w:tr>
      <w:tr w:rsidR="0026082E" w:rsidRPr="00593750" w14:paraId="13E87B47" w14:textId="77777777" w:rsidTr="009E4432">
        <w:trPr>
          <w:cantSplit/>
          <w:trHeight w:val="330"/>
        </w:trPr>
        <w:tc>
          <w:tcPr>
            <w:tcW w:w="194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3F2A1ADA" w14:textId="77777777" w:rsidR="0026082E" w:rsidRPr="00593750" w:rsidRDefault="0026082E" w:rsidP="00641341">
            <w:pPr>
              <w:rPr>
                <w:rFonts w:cstheme="minorHAnsi"/>
                <w:b/>
                <w:sz w:val="20"/>
                <w:szCs w:val="20"/>
              </w:rPr>
            </w:pPr>
            <w:r w:rsidRPr="00593750">
              <w:rPr>
                <w:rFonts w:cstheme="minorHAnsi"/>
                <w:b/>
                <w:sz w:val="20"/>
                <w:szCs w:val="20"/>
              </w:rPr>
              <w:t>Authorisations and Delegations</w:t>
            </w:r>
          </w:p>
        </w:tc>
        <w:tc>
          <w:tcPr>
            <w:tcW w:w="85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D550485" w14:textId="77777777" w:rsidR="0026082E" w:rsidRPr="00593750" w:rsidRDefault="0026082E" w:rsidP="00E16DDA">
            <w:pPr>
              <w:autoSpaceDE w:val="0"/>
              <w:autoSpaceDN w:val="0"/>
              <w:adjustRightInd w:val="0"/>
              <w:rPr>
                <w:rFonts w:cstheme="minorHAnsi"/>
                <w:bCs w:val="0"/>
                <w:sz w:val="20"/>
                <w:szCs w:val="20"/>
                <w:lang w:eastAsia="en-AU"/>
              </w:rPr>
            </w:pPr>
            <w:r w:rsidRPr="00593750">
              <w:rPr>
                <w:rFonts w:cstheme="minorHAnsi"/>
                <w:bCs w:val="0"/>
                <w:sz w:val="20"/>
                <w:szCs w:val="20"/>
                <w:lang w:eastAsia="en-AU"/>
              </w:rPr>
              <w:t>Authorisations and delegations are in accordance with the appropriate Acts,</w:t>
            </w:r>
          </w:p>
          <w:p w14:paraId="519B4EA9" w14:textId="77777777" w:rsidR="0026082E" w:rsidRPr="00593750" w:rsidRDefault="0026082E" w:rsidP="00E16DDA">
            <w:pPr>
              <w:autoSpaceDE w:val="0"/>
              <w:autoSpaceDN w:val="0"/>
              <w:adjustRightInd w:val="0"/>
              <w:rPr>
                <w:rFonts w:cstheme="minorHAnsi"/>
                <w:bCs w:val="0"/>
                <w:sz w:val="20"/>
                <w:szCs w:val="20"/>
                <w:lang w:eastAsia="en-AU"/>
              </w:rPr>
            </w:pPr>
            <w:r w:rsidRPr="00593750">
              <w:rPr>
                <w:rFonts w:cstheme="minorHAnsi"/>
                <w:bCs w:val="0"/>
                <w:sz w:val="20"/>
                <w:szCs w:val="20"/>
                <w:lang w:eastAsia="en-AU"/>
              </w:rPr>
              <w:t xml:space="preserve">Regulations, </w:t>
            </w:r>
            <w:r w:rsidR="00885F75">
              <w:rPr>
                <w:rFonts w:cstheme="minorHAnsi"/>
                <w:bCs w:val="0"/>
                <w:sz w:val="20"/>
                <w:szCs w:val="20"/>
                <w:lang w:eastAsia="en-AU"/>
              </w:rPr>
              <w:t>Aminya</w:t>
            </w:r>
            <w:r w:rsidRPr="00593750">
              <w:rPr>
                <w:rFonts w:cstheme="minorHAnsi"/>
                <w:bCs w:val="0"/>
                <w:sz w:val="20"/>
                <w:szCs w:val="20"/>
                <w:lang w:eastAsia="en-AU"/>
              </w:rPr>
              <w:t xml:space="preserve"> Guidelines and the </w:t>
            </w:r>
            <w:r w:rsidR="00885F75">
              <w:rPr>
                <w:rFonts w:cstheme="minorHAnsi"/>
                <w:bCs w:val="0"/>
                <w:sz w:val="20"/>
                <w:szCs w:val="20"/>
                <w:lang w:eastAsia="en-AU"/>
              </w:rPr>
              <w:t>Aminya</w:t>
            </w:r>
            <w:r w:rsidRPr="00593750">
              <w:rPr>
                <w:rFonts w:cstheme="minorHAnsi"/>
                <w:bCs w:val="0"/>
                <w:sz w:val="20"/>
                <w:szCs w:val="20"/>
                <w:lang w:eastAsia="en-AU"/>
              </w:rPr>
              <w:t>'s Register of Authorisations and Delegations.</w:t>
            </w:r>
          </w:p>
          <w:p w14:paraId="4E259C42" w14:textId="77777777" w:rsidR="0026082E" w:rsidRPr="00593750" w:rsidRDefault="0026082E" w:rsidP="00E16DDA">
            <w:pPr>
              <w:autoSpaceDE w:val="0"/>
              <w:autoSpaceDN w:val="0"/>
              <w:adjustRightInd w:val="0"/>
              <w:rPr>
                <w:rFonts w:cstheme="minorHAnsi"/>
                <w:sz w:val="20"/>
                <w:szCs w:val="20"/>
              </w:rPr>
            </w:pPr>
          </w:p>
        </w:tc>
      </w:tr>
    </w:tbl>
    <w:p w14:paraId="58CE0A77" w14:textId="77777777" w:rsidR="00641341" w:rsidRPr="00593750" w:rsidRDefault="00641341" w:rsidP="00641341">
      <w:pPr>
        <w:rPr>
          <w:rFonts w:cstheme="minorHAnsi"/>
          <w:sz w:val="20"/>
          <w:szCs w:val="20"/>
        </w:rPr>
      </w:pPr>
    </w:p>
    <w:p w14:paraId="42A23525" w14:textId="77777777" w:rsidR="003B0B70" w:rsidRDefault="003B0B70" w:rsidP="004C6EBD">
      <w:pPr>
        <w:ind w:right="-141"/>
        <w:jc w:val="right"/>
        <w:rPr>
          <w:rFonts w:cstheme="minorHAnsi"/>
          <w:b/>
          <w:color w:val="365F91" w:themeColor="accent1" w:themeShade="BF"/>
          <w:sz w:val="28"/>
          <w:szCs w:val="28"/>
        </w:rPr>
      </w:pPr>
      <w:r w:rsidRPr="00FF72C5">
        <w:rPr>
          <w:rFonts w:cstheme="minorHAnsi"/>
          <w:b/>
          <w:color w:val="365F91" w:themeColor="accent1" w:themeShade="BF"/>
          <w:sz w:val="28"/>
          <w:szCs w:val="28"/>
        </w:rPr>
        <w:t>KEY RESPONSIBILITIES</w:t>
      </w:r>
    </w:p>
    <w:tbl>
      <w:tblPr>
        <w:tblW w:w="10490" w:type="dxa"/>
        <w:tblInd w:w="-743" w:type="dxa"/>
        <w:tblBorders>
          <w:top w:val="single" w:sz="4" w:space="0" w:color="244061" w:themeColor="accent1" w:themeShade="80"/>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000" w:firstRow="0" w:lastRow="0" w:firstColumn="0" w:lastColumn="0" w:noHBand="0" w:noVBand="0"/>
      </w:tblPr>
      <w:tblGrid>
        <w:gridCol w:w="3828"/>
        <w:gridCol w:w="6662"/>
      </w:tblGrid>
      <w:tr w:rsidR="00CE7B6B" w:rsidRPr="00593750" w14:paraId="16014EDB" w14:textId="77777777" w:rsidTr="000E7DD5">
        <w:trPr>
          <w:cantSplit/>
          <w:trHeight w:val="245"/>
        </w:trPr>
        <w:tc>
          <w:tcPr>
            <w:tcW w:w="3828" w:type="dxa"/>
            <w:shd w:val="clear" w:color="auto" w:fill="336699"/>
          </w:tcPr>
          <w:p w14:paraId="1E24305C" w14:textId="77777777" w:rsidR="00CE7B6B" w:rsidRPr="00593750" w:rsidRDefault="00CE7B6B" w:rsidP="00FF72C5">
            <w:pPr>
              <w:ind w:left="-43"/>
              <w:rPr>
                <w:rFonts w:cstheme="minorHAnsi"/>
                <w:b/>
                <w:sz w:val="20"/>
                <w:szCs w:val="20"/>
              </w:rPr>
            </w:pPr>
          </w:p>
        </w:tc>
        <w:tc>
          <w:tcPr>
            <w:tcW w:w="6662" w:type="dxa"/>
            <w:shd w:val="clear" w:color="auto" w:fill="336699"/>
          </w:tcPr>
          <w:p w14:paraId="6D5FF9DC" w14:textId="77777777" w:rsidR="00CE7B6B" w:rsidRPr="00593750" w:rsidRDefault="00CE7B6B" w:rsidP="00B251AB">
            <w:pPr>
              <w:rPr>
                <w:rFonts w:cstheme="minorHAnsi"/>
                <w:sz w:val="20"/>
                <w:szCs w:val="20"/>
              </w:rPr>
            </w:pPr>
          </w:p>
        </w:tc>
      </w:tr>
      <w:tr w:rsidR="00CD11A6" w:rsidRPr="00593750" w14:paraId="59D0BCCC" w14:textId="77777777" w:rsidTr="000E7DD5">
        <w:trPr>
          <w:cantSplit/>
          <w:trHeight w:val="707"/>
        </w:trPr>
        <w:tc>
          <w:tcPr>
            <w:tcW w:w="3828" w:type="dxa"/>
            <w:shd w:val="clear" w:color="auto" w:fill="DBE5F1" w:themeFill="accent1" w:themeFillTint="33"/>
          </w:tcPr>
          <w:p w14:paraId="4B3AEA9E" w14:textId="77777777" w:rsidR="00CD11A6" w:rsidRPr="00496DBA" w:rsidRDefault="00CD11A6" w:rsidP="00ED1F7F">
            <w:pPr>
              <w:rPr>
                <w:sz w:val="20"/>
                <w:szCs w:val="20"/>
              </w:rPr>
            </w:pPr>
            <w:r w:rsidRPr="00496DBA">
              <w:rPr>
                <w:sz w:val="20"/>
                <w:szCs w:val="20"/>
              </w:rPr>
              <w:t xml:space="preserve">Support the aged care sector in the Murraylands &amp; Riverland to </w:t>
            </w:r>
            <w:r w:rsidR="00CB2281" w:rsidRPr="00496DBA">
              <w:rPr>
                <w:sz w:val="20"/>
                <w:szCs w:val="20"/>
              </w:rPr>
              <w:t xml:space="preserve">implement </w:t>
            </w:r>
            <w:r w:rsidR="00ED1F7F">
              <w:rPr>
                <w:sz w:val="20"/>
                <w:szCs w:val="20"/>
              </w:rPr>
              <w:t xml:space="preserve">superior </w:t>
            </w:r>
            <w:r w:rsidR="00CB2281" w:rsidRPr="00496DBA">
              <w:rPr>
                <w:sz w:val="20"/>
                <w:szCs w:val="20"/>
              </w:rPr>
              <w:t xml:space="preserve">aged care </w:t>
            </w:r>
            <w:r w:rsidR="00ED1F7F">
              <w:rPr>
                <w:sz w:val="20"/>
                <w:szCs w:val="20"/>
              </w:rPr>
              <w:t>service levels</w:t>
            </w:r>
            <w:r w:rsidRPr="00496DBA">
              <w:rPr>
                <w:sz w:val="20"/>
                <w:szCs w:val="20"/>
              </w:rPr>
              <w:t xml:space="preserve"> </w:t>
            </w:r>
          </w:p>
        </w:tc>
        <w:tc>
          <w:tcPr>
            <w:tcW w:w="6662" w:type="dxa"/>
          </w:tcPr>
          <w:p w14:paraId="2E479F0B" w14:textId="77777777" w:rsidR="00496DBA" w:rsidRDefault="00590621" w:rsidP="009E4432">
            <w:pPr>
              <w:numPr>
                <w:ilvl w:val="0"/>
                <w:numId w:val="9"/>
              </w:numPr>
              <w:ind w:left="464"/>
              <w:jc w:val="both"/>
              <w:rPr>
                <w:sz w:val="20"/>
                <w:szCs w:val="20"/>
              </w:rPr>
            </w:pPr>
            <w:r>
              <w:rPr>
                <w:sz w:val="20"/>
                <w:szCs w:val="20"/>
              </w:rPr>
              <w:t>Facilitate</w:t>
            </w:r>
            <w:r w:rsidR="00CD11A6" w:rsidRPr="00CD11A6">
              <w:rPr>
                <w:sz w:val="20"/>
                <w:szCs w:val="20"/>
              </w:rPr>
              <w:t xml:space="preserve"> coordinate and/or deliver </w:t>
            </w:r>
            <w:r>
              <w:rPr>
                <w:sz w:val="20"/>
                <w:szCs w:val="20"/>
              </w:rPr>
              <w:t>catering and housekeeping services</w:t>
            </w:r>
          </w:p>
          <w:p w14:paraId="0CAD3534" w14:textId="77777777" w:rsidR="00302081" w:rsidRDefault="00302081" w:rsidP="009E4432">
            <w:pPr>
              <w:numPr>
                <w:ilvl w:val="0"/>
                <w:numId w:val="9"/>
              </w:numPr>
              <w:ind w:left="464"/>
              <w:jc w:val="both"/>
              <w:rPr>
                <w:sz w:val="20"/>
                <w:szCs w:val="20"/>
              </w:rPr>
            </w:pPr>
            <w:r>
              <w:rPr>
                <w:sz w:val="20"/>
                <w:szCs w:val="20"/>
              </w:rPr>
              <w:t xml:space="preserve">Actively participate in </w:t>
            </w:r>
            <w:r w:rsidR="00590621">
              <w:rPr>
                <w:sz w:val="20"/>
                <w:szCs w:val="20"/>
              </w:rPr>
              <w:t>developing and maintaining resident menu plans</w:t>
            </w:r>
          </w:p>
          <w:p w14:paraId="6BDEB4F3" w14:textId="77777777" w:rsidR="002A7444" w:rsidRPr="00E56F68" w:rsidRDefault="00590621" w:rsidP="009E4432">
            <w:pPr>
              <w:numPr>
                <w:ilvl w:val="0"/>
                <w:numId w:val="9"/>
              </w:numPr>
              <w:ind w:left="464"/>
              <w:jc w:val="both"/>
              <w:rPr>
                <w:sz w:val="20"/>
                <w:szCs w:val="20"/>
              </w:rPr>
            </w:pPr>
            <w:r>
              <w:rPr>
                <w:sz w:val="20"/>
                <w:szCs w:val="20"/>
              </w:rPr>
              <w:t>Regular review and maintaining</w:t>
            </w:r>
            <w:r w:rsidR="00917A01">
              <w:rPr>
                <w:sz w:val="20"/>
                <w:szCs w:val="20"/>
              </w:rPr>
              <w:t xml:space="preserve"> of cleanliness and tidiness in all areas of Aminya</w:t>
            </w:r>
          </w:p>
        </w:tc>
      </w:tr>
    </w:tbl>
    <w:p w14:paraId="37E7B4F4" w14:textId="77777777" w:rsidR="00326532" w:rsidRDefault="00326532" w:rsidP="00091EB8">
      <w:pPr>
        <w:rPr>
          <w:rFonts w:cstheme="minorHAnsi"/>
          <w:sz w:val="20"/>
          <w:szCs w:val="20"/>
        </w:rPr>
      </w:pPr>
    </w:p>
    <w:p w14:paraId="4F15BC1F" w14:textId="77777777" w:rsidR="00FC2E8E" w:rsidRDefault="007C1494" w:rsidP="00B321D4">
      <w:pPr>
        <w:ind w:left="3600" w:firstLine="720"/>
        <w:rPr>
          <w:rFonts w:cstheme="minorHAnsi"/>
          <w:b/>
          <w:color w:val="365F91" w:themeColor="accent1" w:themeShade="BF"/>
          <w:sz w:val="28"/>
          <w:szCs w:val="28"/>
        </w:rPr>
      </w:pPr>
      <w:r>
        <w:rPr>
          <w:rFonts w:cstheme="minorHAnsi"/>
          <w:b/>
          <w:color w:val="365F91" w:themeColor="accent1" w:themeShade="BF"/>
          <w:sz w:val="28"/>
          <w:szCs w:val="28"/>
        </w:rPr>
        <w:t>ORGANISATIONAL</w:t>
      </w:r>
      <w:r w:rsidR="00FC2E8E" w:rsidRPr="00FF72C5">
        <w:rPr>
          <w:rFonts w:cstheme="minorHAnsi"/>
          <w:b/>
          <w:color w:val="365F91" w:themeColor="accent1" w:themeShade="BF"/>
          <w:sz w:val="28"/>
          <w:szCs w:val="28"/>
        </w:rPr>
        <w:t xml:space="preserve"> RESPONSIBILITIES</w:t>
      </w:r>
    </w:p>
    <w:tbl>
      <w:tblPr>
        <w:tblW w:w="10491" w:type="dxa"/>
        <w:tblInd w:w="-885" w:type="dxa"/>
        <w:tblBorders>
          <w:top w:val="single" w:sz="4" w:space="0" w:color="244061" w:themeColor="accent1" w:themeShade="80"/>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000" w:firstRow="0" w:lastRow="0" w:firstColumn="0" w:lastColumn="0" w:noHBand="0" w:noVBand="0"/>
      </w:tblPr>
      <w:tblGrid>
        <w:gridCol w:w="2127"/>
        <w:gridCol w:w="425"/>
        <w:gridCol w:w="7939"/>
      </w:tblGrid>
      <w:tr w:rsidR="007C1494" w:rsidRPr="00FB2649" w14:paraId="342740CA" w14:textId="77777777" w:rsidTr="007C1494">
        <w:trPr>
          <w:cantSplit/>
          <w:trHeight w:val="371"/>
        </w:trPr>
        <w:tc>
          <w:tcPr>
            <w:tcW w:w="2552" w:type="dxa"/>
            <w:gridSpan w:val="2"/>
            <w:vMerge w:val="restart"/>
            <w:shd w:val="clear" w:color="auto" w:fill="336699"/>
            <w:vAlign w:val="center"/>
          </w:tcPr>
          <w:p w14:paraId="72C6233C" w14:textId="77777777" w:rsidR="007C1494" w:rsidRPr="00FB2649" w:rsidRDefault="007C1494" w:rsidP="000C79DD">
            <w:pPr>
              <w:ind w:left="-43"/>
              <w:rPr>
                <w:rFonts w:cstheme="minorHAnsi"/>
                <w:b/>
                <w:color w:val="FFFFFF" w:themeColor="background1"/>
                <w:sz w:val="20"/>
                <w:szCs w:val="20"/>
              </w:rPr>
            </w:pPr>
            <w:r w:rsidRPr="00FB2649">
              <w:rPr>
                <w:rFonts w:cstheme="minorHAnsi"/>
                <w:b/>
                <w:color w:val="FFFFFF" w:themeColor="background1"/>
                <w:sz w:val="20"/>
                <w:szCs w:val="20"/>
              </w:rPr>
              <w:br w:type="page"/>
              <w:t xml:space="preserve">Key </w:t>
            </w:r>
            <w:r>
              <w:rPr>
                <w:rFonts w:cstheme="minorHAnsi"/>
                <w:b/>
                <w:color w:val="FFFFFF" w:themeColor="background1"/>
                <w:sz w:val="20"/>
                <w:szCs w:val="20"/>
              </w:rPr>
              <w:t>R</w:t>
            </w:r>
            <w:r w:rsidRPr="00FB2649">
              <w:rPr>
                <w:rFonts w:cstheme="minorHAnsi"/>
                <w:b/>
                <w:color w:val="FFFFFF" w:themeColor="background1"/>
                <w:sz w:val="20"/>
                <w:szCs w:val="20"/>
              </w:rPr>
              <w:t xml:space="preserve">esult </w:t>
            </w:r>
            <w:r>
              <w:rPr>
                <w:rFonts w:cstheme="minorHAnsi"/>
                <w:b/>
                <w:color w:val="FFFFFF" w:themeColor="background1"/>
                <w:sz w:val="20"/>
                <w:szCs w:val="20"/>
              </w:rPr>
              <w:t>A</w:t>
            </w:r>
            <w:r w:rsidRPr="00FB2649">
              <w:rPr>
                <w:rFonts w:cstheme="minorHAnsi"/>
                <w:b/>
                <w:color w:val="FFFFFF" w:themeColor="background1"/>
                <w:sz w:val="20"/>
                <w:szCs w:val="20"/>
              </w:rPr>
              <w:t>reas</w:t>
            </w:r>
          </w:p>
        </w:tc>
        <w:tc>
          <w:tcPr>
            <w:tcW w:w="7939" w:type="dxa"/>
            <w:vMerge w:val="restart"/>
            <w:shd w:val="clear" w:color="auto" w:fill="336699"/>
            <w:vAlign w:val="center"/>
          </w:tcPr>
          <w:p w14:paraId="36429A53" w14:textId="3FDAA3DB" w:rsidR="007C1494" w:rsidRPr="00FB2649" w:rsidRDefault="009E4432" w:rsidP="000C79DD">
            <w:pPr>
              <w:rPr>
                <w:rFonts w:cstheme="minorHAnsi"/>
                <w:b/>
                <w:color w:val="FFFFFF" w:themeColor="background1"/>
                <w:sz w:val="20"/>
                <w:szCs w:val="20"/>
              </w:rPr>
            </w:pPr>
            <w:r>
              <w:rPr>
                <w:rFonts w:cstheme="minorHAnsi"/>
                <w:b/>
                <w:color w:val="FFFFFF" w:themeColor="background1"/>
                <w:sz w:val="20"/>
                <w:szCs w:val="20"/>
              </w:rPr>
              <w:t xml:space="preserve"> </w:t>
            </w:r>
          </w:p>
        </w:tc>
      </w:tr>
      <w:tr w:rsidR="007C1494" w:rsidRPr="00593750" w14:paraId="2F3DE48A" w14:textId="77777777" w:rsidTr="007C1494">
        <w:trPr>
          <w:cantSplit/>
          <w:trHeight w:val="245"/>
        </w:trPr>
        <w:tc>
          <w:tcPr>
            <w:tcW w:w="2552" w:type="dxa"/>
            <w:gridSpan w:val="2"/>
            <w:vMerge/>
            <w:shd w:val="clear" w:color="auto" w:fill="336699"/>
          </w:tcPr>
          <w:p w14:paraId="60ED48AB" w14:textId="77777777" w:rsidR="007C1494" w:rsidRPr="00593750" w:rsidRDefault="007C1494" w:rsidP="000C79DD">
            <w:pPr>
              <w:ind w:left="-43"/>
              <w:rPr>
                <w:rFonts w:cstheme="minorHAnsi"/>
                <w:b/>
                <w:sz w:val="20"/>
                <w:szCs w:val="20"/>
              </w:rPr>
            </w:pPr>
          </w:p>
        </w:tc>
        <w:tc>
          <w:tcPr>
            <w:tcW w:w="7939" w:type="dxa"/>
            <w:vMerge/>
            <w:shd w:val="clear" w:color="auto" w:fill="336699"/>
          </w:tcPr>
          <w:p w14:paraId="0A09A64F" w14:textId="77777777" w:rsidR="007C1494" w:rsidRPr="00593750" w:rsidRDefault="007C1494" w:rsidP="000C79DD">
            <w:pPr>
              <w:rPr>
                <w:rFonts w:cstheme="minorHAnsi"/>
                <w:sz w:val="20"/>
                <w:szCs w:val="20"/>
              </w:rPr>
            </w:pPr>
          </w:p>
        </w:tc>
      </w:tr>
      <w:tr w:rsidR="008C344F" w:rsidRPr="00593750" w14:paraId="0EE0EE47" w14:textId="77777777" w:rsidTr="009E4432">
        <w:tblPrEx>
          <w:tblBorders>
            <w:top w:val="single" w:sz="4" w:space="0" w:color="365F91" w:themeColor="accent1" w:themeShade="BF"/>
          </w:tblBorders>
          <w:tblLook w:val="04A0" w:firstRow="1" w:lastRow="0" w:firstColumn="1" w:lastColumn="0" w:noHBand="0" w:noVBand="1"/>
        </w:tblPrEx>
        <w:trPr>
          <w:trHeight w:val="1460"/>
        </w:trPr>
        <w:tc>
          <w:tcPr>
            <w:tcW w:w="2127" w:type="dxa"/>
            <w:shd w:val="clear" w:color="auto" w:fill="DBE5F1" w:themeFill="accent1" w:themeFillTint="33"/>
          </w:tcPr>
          <w:p w14:paraId="747552AE" w14:textId="77777777" w:rsidR="008C344F" w:rsidRPr="00593750" w:rsidRDefault="007C1494" w:rsidP="008C344F">
            <w:pPr>
              <w:rPr>
                <w:rFonts w:cstheme="minorHAnsi"/>
                <w:b/>
                <w:sz w:val="20"/>
                <w:szCs w:val="20"/>
              </w:rPr>
            </w:pPr>
            <w:r w:rsidRPr="00593750">
              <w:rPr>
                <w:rFonts w:cstheme="minorHAnsi"/>
                <w:b/>
                <w:sz w:val="20"/>
                <w:szCs w:val="20"/>
              </w:rPr>
              <w:t>General conditions of employment</w:t>
            </w:r>
          </w:p>
        </w:tc>
        <w:tc>
          <w:tcPr>
            <w:tcW w:w="8364" w:type="dxa"/>
            <w:gridSpan w:val="2"/>
            <w:vAlign w:val="center"/>
          </w:tcPr>
          <w:p w14:paraId="53F1C12A" w14:textId="3E3DC317" w:rsidR="001F5F14" w:rsidRPr="00593750" w:rsidRDefault="001B068A" w:rsidP="00CD11A6">
            <w:pPr>
              <w:numPr>
                <w:ilvl w:val="0"/>
                <w:numId w:val="3"/>
              </w:numPr>
              <w:ind w:left="318" w:hanging="284"/>
              <w:rPr>
                <w:rFonts w:eastAsia="MS Mincho" w:cstheme="minorHAnsi"/>
                <w:sz w:val="20"/>
                <w:szCs w:val="20"/>
              </w:rPr>
            </w:pPr>
            <w:r>
              <w:rPr>
                <w:rFonts w:eastAsia="MS Mincho" w:cstheme="minorHAnsi"/>
                <w:sz w:val="20"/>
                <w:szCs w:val="20"/>
              </w:rPr>
              <w:t>Aminya</w:t>
            </w:r>
            <w:r w:rsidR="001F5F14" w:rsidRPr="00593750">
              <w:rPr>
                <w:rFonts w:eastAsia="MS Mincho" w:cstheme="minorHAnsi"/>
                <w:sz w:val="20"/>
                <w:szCs w:val="20"/>
              </w:rPr>
              <w:t xml:space="preserve"> is an Equal Employment Opportunity employer and promotes equal employment opportunities and </w:t>
            </w:r>
            <w:r w:rsidR="001C6A97" w:rsidRPr="00593750">
              <w:rPr>
                <w:rFonts w:eastAsia="MS Mincho" w:cstheme="minorHAnsi"/>
                <w:sz w:val="20"/>
                <w:szCs w:val="20"/>
              </w:rPr>
              <w:t>d</w:t>
            </w:r>
            <w:r w:rsidR="001F5F14" w:rsidRPr="00593750">
              <w:rPr>
                <w:rFonts w:eastAsia="MS Mincho" w:cstheme="minorHAnsi"/>
                <w:sz w:val="20"/>
                <w:szCs w:val="20"/>
              </w:rPr>
              <w:t>iversity within its wor</w:t>
            </w:r>
            <w:r w:rsidR="002D6CD0" w:rsidRPr="00593750">
              <w:rPr>
                <w:rFonts w:eastAsia="MS Mincho" w:cstheme="minorHAnsi"/>
                <w:sz w:val="20"/>
                <w:szCs w:val="20"/>
              </w:rPr>
              <w:t>kplace</w:t>
            </w:r>
          </w:p>
          <w:p w14:paraId="7C8C4E15" w14:textId="533E724D" w:rsidR="001F5F14" w:rsidRPr="00593750" w:rsidRDefault="001B068A" w:rsidP="00CD11A6">
            <w:pPr>
              <w:numPr>
                <w:ilvl w:val="0"/>
                <w:numId w:val="3"/>
              </w:numPr>
              <w:ind w:left="318" w:hanging="284"/>
              <w:rPr>
                <w:rFonts w:eastAsia="MS Mincho" w:cstheme="minorHAnsi"/>
                <w:sz w:val="20"/>
                <w:szCs w:val="20"/>
              </w:rPr>
            </w:pPr>
            <w:r>
              <w:rPr>
                <w:rFonts w:eastAsia="MS Mincho" w:cstheme="minorHAnsi"/>
                <w:sz w:val="20"/>
                <w:szCs w:val="20"/>
              </w:rPr>
              <w:t>Aminya</w:t>
            </w:r>
            <w:r w:rsidR="001F5F14" w:rsidRPr="00593750">
              <w:rPr>
                <w:rFonts w:eastAsia="MS Mincho" w:cstheme="minorHAnsi"/>
                <w:sz w:val="20"/>
                <w:szCs w:val="20"/>
              </w:rPr>
              <w:t xml:space="preserve"> provides a smoke free environment. </w:t>
            </w:r>
            <w:r w:rsidR="009E4432">
              <w:rPr>
                <w:rFonts w:eastAsia="MS Mincho" w:cstheme="minorHAnsi"/>
                <w:sz w:val="20"/>
                <w:szCs w:val="20"/>
              </w:rPr>
              <w:t>S</w:t>
            </w:r>
            <w:r w:rsidR="001F5F14" w:rsidRPr="00593750">
              <w:rPr>
                <w:rFonts w:eastAsia="MS Mincho" w:cstheme="minorHAnsi"/>
                <w:sz w:val="20"/>
                <w:szCs w:val="20"/>
              </w:rPr>
              <w:t xml:space="preserve">moking </w:t>
            </w:r>
            <w:r w:rsidR="009E4432">
              <w:rPr>
                <w:rFonts w:eastAsia="MS Mincho" w:cstheme="minorHAnsi"/>
                <w:sz w:val="20"/>
                <w:szCs w:val="20"/>
              </w:rPr>
              <w:t xml:space="preserve">on </w:t>
            </w:r>
            <w:r w:rsidR="001F5F14" w:rsidRPr="00593750">
              <w:rPr>
                <w:rFonts w:eastAsia="MS Mincho" w:cstheme="minorHAnsi"/>
                <w:sz w:val="20"/>
                <w:szCs w:val="20"/>
              </w:rPr>
              <w:t>premise</w:t>
            </w:r>
            <w:r w:rsidR="002D6CD0" w:rsidRPr="00593750">
              <w:rPr>
                <w:rFonts w:eastAsia="MS Mincho" w:cstheme="minorHAnsi"/>
                <w:sz w:val="20"/>
                <w:szCs w:val="20"/>
              </w:rPr>
              <w:t xml:space="preserve">s is </w:t>
            </w:r>
            <w:r w:rsidR="005A79C6" w:rsidRPr="00593750">
              <w:rPr>
                <w:rFonts w:eastAsia="MS Mincho" w:cstheme="minorHAnsi"/>
                <w:sz w:val="20"/>
                <w:szCs w:val="20"/>
              </w:rPr>
              <w:t>prohibited.</w:t>
            </w:r>
          </w:p>
          <w:p w14:paraId="666A1628" w14:textId="15F5B520" w:rsidR="00C62D6B" w:rsidRPr="009E4432" w:rsidRDefault="007D28E3" w:rsidP="009E4432">
            <w:pPr>
              <w:numPr>
                <w:ilvl w:val="0"/>
                <w:numId w:val="3"/>
              </w:numPr>
              <w:ind w:left="318" w:hanging="284"/>
              <w:rPr>
                <w:rFonts w:eastAsia="MS Mincho" w:cstheme="minorHAnsi"/>
                <w:sz w:val="20"/>
                <w:szCs w:val="20"/>
              </w:rPr>
            </w:pPr>
            <w:r w:rsidRPr="00593750">
              <w:rPr>
                <w:rFonts w:eastAsia="MS Mincho" w:cstheme="minorHAnsi"/>
                <w:sz w:val="20"/>
                <w:szCs w:val="20"/>
              </w:rPr>
              <w:t xml:space="preserve">Enterprise Agreements </w:t>
            </w:r>
            <w:r w:rsidR="005A79C6" w:rsidRPr="00593750">
              <w:rPr>
                <w:rFonts w:eastAsia="MS Mincho" w:cstheme="minorHAnsi"/>
                <w:sz w:val="20"/>
                <w:szCs w:val="20"/>
              </w:rPr>
              <w:t xml:space="preserve">apply to various occupational groups that </w:t>
            </w:r>
            <w:r w:rsidRPr="00593750">
              <w:rPr>
                <w:rFonts w:eastAsia="MS Mincho" w:cstheme="minorHAnsi"/>
                <w:sz w:val="20"/>
                <w:szCs w:val="20"/>
              </w:rPr>
              <w:t>outline</w:t>
            </w:r>
            <w:r w:rsidR="005A79C6" w:rsidRPr="00593750">
              <w:rPr>
                <w:rFonts w:eastAsia="MS Mincho" w:cstheme="minorHAnsi"/>
                <w:sz w:val="20"/>
                <w:szCs w:val="20"/>
              </w:rPr>
              <w:t xml:space="preserve"> specific terms and conditions in conjunction with A</w:t>
            </w:r>
            <w:r w:rsidRPr="00593750">
              <w:rPr>
                <w:rFonts w:eastAsia="MS Mincho" w:cstheme="minorHAnsi"/>
                <w:sz w:val="20"/>
                <w:szCs w:val="20"/>
              </w:rPr>
              <w:t>ward condition</w:t>
            </w:r>
            <w:r w:rsidR="005A79C6" w:rsidRPr="00593750">
              <w:rPr>
                <w:rFonts w:eastAsia="MS Mincho" w:cstheme="minorHAnsi"/>
                <w:sz w:val="20"/>
                <w:szCs w:val="20"/>
              </w:rPr>
              <w:t xml:space="preserve">s </w:t>
            </w:r>
          </w:p>
        </w:tc>
      </w:tr>
      <w:tr w:rsidR="00FC51D6" w:rsidRPr="00593750" w14:paraId="08709424" w14:textId="77777777" w:rsidTr="00734455">
        <w:tblPrEx>
          <w:tblBorders>
            <w:top w:val="single" w:sz="4" w:space="0" w:color="365F91" w:themeColor="accent1" w:themeShade="BF"/>
          </w:tblBorders>
          <w:tblLook w:val="04A0" w:firstRow="1" w:lastRow="0" w:firstColumn="1" w:lastColumn="0" w:noHBand="0" w:noVBand="1"/>
        </w:tblPrEx>
        <w:trPr>
          <w:trHeight w:val="728"/>
        </w:trPr>
        <w:tc>
          <w:tcPr>
            <w:tcW w:w="2127" w:type="dxa"/>
            <w:shd w:val="clear" w:color="auto" w:fill="DBE5F1" w:themeFill="accent1" w:themeFillTint="33"/>
          </w:tcPr>
          <w:p w14:paraId="6621C2ED" w14:textId="77777777" w:rsidR="00FC51D6" w:rsidRPr="00593750" w:rsidRDefault="007C1494" w:rsidP="00555A99">
            <w:pPr>
              <w:rPr>
                <w:rFonts w:cstheme="minorHAnsi"/>
                <w:b/>
                <w:sz w:val="20"/>
                <w:szCs w:val="20"/>
              </w:rPr>
            </w:pPr>
            <w:r w:rsidRPr="00593750">
              <w:rPr>
                <w:rFonts w:cstheme="minorHAnsi"/>
                <w:b/>
                <w:sz w:val="20"/>
                <w:szCs w:val="20"/>
              </w:rPr>
              <w:t>Policies and procedures</w:t>
            </w:r>
          </w:p>
        </w:tc>
        <w:tc>
          <w:tcPr>
            <w:tcW w:w="8364" w:type="dxa"/>
            <w:gridSpan w:val="2"/>
          </w:tcPr>
          <w:p w14:paraId="383FF396" w14:textId="77777777" w:rsidR="00C62D6B" w:rsidRPr="00593750" w:rsidRDefault="00FC51D6" w:rsidP="009649DE">
            <w:pPr>
              <w:rPr>
                <w:rFonts w:cstheme="minorHAnsi"/>
                <w:sz w:val="20"/>
                <w:szCs w:val="20"/>
              </w:rPr>
            </w:pPr>
            <w:r w:rsidRPr="00593750">
              <w:rPr>
                <w:rFonts w:cstheme="minorHAnsi"/>
                <w:sz w:val="20"/>
                <w:szCs w:val="20"/>
              </w:rPr>
              <w:t xml:space="preserve">The role is performed in accordance with </w:t>
            </w:r>
            <w:r w:rsidR="009649DE">
              <w:rPr>
                <w:rFonts w:cstheme="minorHAnsi"/>
                <w:sz w:val="20"/>
                <w:szCs w:val="20"/>
              </w:rPr>
              <w:t>Aminya</w:t>
            </w:r>
            <w:r w:rsidRPr="00593750">
              <w:rPr>
                <w:rFonts w:cstheme="minorHAnsi"/>
                <w:sz w:val="20"/>
                <w:szCs w:val="20"/>
              </w:rPr>
              <w:t xml:space="preserve">’s Policies and Procedures </w:t>
            </w:r>
            <w:r w:rsidR="005A79C6" w:rsidRPr="00593750">
              <w:rPr>
                <w:rFonts w:cstheme="minorHAnsi"/>
                <w:sz w:val="20"/>
                <w:szCs w:val="20"/>
              </w:rPr>
              <w:t>and the</w:t>
            </w:r>
            <w:r w:rsidRPr="00593750">
              <w:rPr>
                <w:rFonts w:cstheme="minorHAnsi"/>
                <w:sz w:val="20"/>
                <w:szCs w:val="20"/>
              </w:rPr>
              <w:t xml:space="preserve"> Code of Conduct</w:t>
            </w:r>
            <w:r w:rsidR="005A79C6" w:rsidRPr="00593750">
              <w:rPr>
                <w:rFonts w:cstheme="minorHAnsi"/>
                <w:sz w:val="20"/>
                <w:szCs w:val="20"/>
              </w:rPr>
              <w:t xml:space="preserve"> for Employees. </w:t>
            </w:r>
          </w:p>
        </w:tc>
      </w:tr>
      <w:tr w:rsidR="009B7527" w:rsidRPr="00593750" w14:paraId="03DD3113" w14:textId="77777777" w:rsidTr="00734455">
        <w:tblPrEx>
          <w:tblBorders>
            <w:top w:val="single" w:sz="4" w:space="0" w:color="365F91" w:themeColor="accent1" w:themeShade="BF"/>
          </w:tblBorders>
          <w:tblLook w:val="04A0" w:firstRow="1" w:lastRow="0" w:firstColumn="1" w:lastColumn="0" w:noHBand="0" w:noVBand="1"/>
        </w:tblPrEx>
        <w:trPr>
          <w:trHeight w:val="4110"/>
        </w:trPr>
        <w:tc>
          <w:tcPr>
            <w:tcW w:w="2127" w:type="dxa"/>
            <w:shd w:val="clear" w:color="auto" w:fill="DBE5F1" w:themeFill="accent1" w:themeFillTint="33"/>
          </w:tcPr>
          <w:p w14:paraId="61EFE9F7" w14:textId="77777777" w:rsidR="009B7527" w:rsidRPr="00593750" w:rsidRDefault="007C1494" w:rsidP="00F07E9E">
            <w:pPr>
              <w:rPr>
                <w:rFonts w:cstheme="minorHAnsi"/>
                <w:b/>
                <w:sz w:val="20"/>
                <w:szCs w:val="20"/>
              </w:rPr>
            </w:pPr>
            <w:r w:rsidRPr="00593750">
              <w:rPr>
                <w:rFonts w:cstheme="minorHAnsi"/>
                <w:b/>
                <w:sz w:val="20"/>
                <w:szCs w:val="20"/>
              </w:rPr>
              <w:t>Work health and safety</w:t>
            </w:r>
          </w:p>
        </w:tc>
        <w:tc>
          <w:tcPr>
            <w:tcW w:w="8364" w:type="dxa"/>
            <w:gridSpan w:val="2"/>
            <w:vAlign w:val="center"/>
          </w:tcPr>
          <w:p w14:paraId="4BEF8E1C" w14:textId="77777777" w:rsidR="00BA31B9" w:rsidRPr="00593750" w:rsidRDefault="00BA31B9" w:rsidP="00641341">
            <w:pPr>
              <w:rPr>
                <w:rFonts w:cstheme="minorHAnsi"/>
                <w:sz w:val="20"/>
                <w:szCs w:val="20"/>
              </w:rPr>
            </w:pPr>
            <w:r w:rsidRPr="00593750">
              <w:rPr>
                <w:rFonts w:cstheme="minorHAnsi"/>
                <w:sz w:val="20"/>
                <w:szCs w:val="20"/>
              </w:rPr>
              <w:t xml:space="preserve">Employees have a legal obligation to take steps to protect themselves from risks to health and safety and make sure they do not cause a risk to others through any act or omission. In particular an </w:t>
            </w:r>
            <w:r w:rsidR="005A79C6" w:rsidRPr="00593750">
              <w:rPr>
                <w:rFonts w:cstheme="minorHAnsi"/>
                <w:sz w:val="20"/>
                <w:szCs w:val="20"/>
              </w:rPr>
              <w:t>Employee is required to</w:t>
            </w:r>
            <w:r w:rsidRPr="00593750">
              <w:rPr>
                <w:rFonts w:cstheme="minorHAnsi"/>
                <w:sz w:val="20"/>
                <w:szCs w:val="20"/>
              </w:rPr>
              <w:t>:</w:t>
            </w:r>
          </w:p>
          <w:p w14:paraId="402B98CC"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Carry out their roles and responsibilities as identified in the </w:t>
            </w:r>
            <w:r w:rsidR="001B068A">
              <w:rPr>
                <w:rFonts w:cstheme="minorHAnsi"/>
                <w:sz w:val="20"/>
                <w:szCs w:val="20"/>
              </w:rPr>
              <w:t>Aminya</w:t>
            </w:r>
            <w:r w:rsidRPr="00593750">
              <w:rPr>
                <w:rFonts w:cstheme="minorHAnsi"/>
                <w:sz w:val="20"/>
                <w:szCs w:val="20"/>
              </w:rPr>
              <w:t xml:space="preserve">’s </w:t>
            </w:r>
            <w:r w:rsidR="005A79C6" w:rsidRPr="00593750">
              <w:rPr>
                <w:rFonts w:cstheme="minorHAnsi"/>
                <w:sz w:val="20"/>
                <w:szCs w:val="20"/>
              </w:rPr>
              <w:t>WH&amp;S</w:t>
            </w:r>
            <w:r w:rsidRPr="00593750">
              <w:rPr>
                <w:rFonts w:cstheme="minorHAnsi"/>
                <w:sz w:val="20"/>
                <w:szCs w:val="20"/>
              </w:rPr>
              <w:t xml:space="preserve"> and Injury Management policies </w:t>
            </w:r>
            <w:r w:rsidR="002D6CD0" w:rsidRPr="00593750">
              <w:rPr>
                <w:rFonts w:cstheme="minorHAnsi"/>
                <w:sz w:val="20"/>
                <w:szCs w:val="20"/>
              </w:rPr>
              <w:t>and</w:t>
            </w:r>
            <w:r w:rsidRPr="00593750">
              <w:rPr>
                <w:rFonts w:cstheme="minorHAnsi"/>
                <w:sz w:val="20"/>
                <w:szCs w:val="20"/>
              </w:rPr>
              <w:t xml:space="preserve"> procedures.</w:t>
            </w:r>
          </w:p>
          <w:p w14:paraId="63918EAB"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Comply with the requirements of the </w:t>
            </w:r>
            <w:r w:rsidR="00F07E9E" w:rsidRPr="00593750">
              <w:rPr>
                <w:rFonts w:cstheme="minorHAnsi"/>
                <w:sz w:val="20"/>
                <w:szCs w:val="20"/>
              </w:rPr>
              <w:t xml:space="preserve">WH&amp;S Act 2012 </w:t>
            </w:r>
          </w:p>
          <w:p w14:paraId="621B17AD"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Actively contribute to consultative and participative arrangements for the management of </w:t>
            </w:r>
            <w:r w:rsidR="005A79C6" w:rsidRPr="00593750">
              <w:rPr>
                <w:rFonts w:cstheme="minorHAnsi"/>
                <w:sz w:val="20"/>
                <w:szCs w:val="20"/>
              </w:rPr>
              <w:t xml:space="preserve">WH&amp;S </w:t>
            </w:r>
            <w:r w:rsidRPr="00593750">
              <w:rPr>
                <w:rFonts w:cstheme="minorHAnsi"/>
                <w:sz w:val="20"/>
                <w:szCs w:val="20"/>
              </w:rPr>
              <w:t>and Injury Management.</w:t>
            </w:r>
          </w:p>
          <w:p w14:paraId="446834B8"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Undertake training provided to protect the </w:t>
            </w:r>
            <w:r w:rsidR="005A79C6" w:rsidRPr="00593750">
              <w:rPr>
                <w:rFonts w:cstheme="minorHAnsi"/>
                <w:sz w:val="20"/>
                <w:szCs w:val="20"/>
              </w:rPr>
              <w:t>Employee’s</w:t>
            </w:r>
            <w:r w:rsidRPr="00593750">
              <w:rPr>
                <w:rFonts w:cstheme="minorHAnsi"/>
                <w:sz w:val="20"/>
                <w:szCs w:val="20"/>
              </w:rPr>
              <w:t xml:space="preserve"> health and safety whilst at work.</w:t>
            </w:r>
          </w:p>
          <w:p w14:paraId="6CBB4DC2"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Follow reasonable instructions and follow Standard Operational Procedures, Standard Work Method Statements and Safe Work Plans designed to protect </w:t>
            </w:r>
            <w:r w:rsidR="005A79C6" w:rsidRPr="00593750">
              <w:rPr>
                <w:rFonts w:cstheme="minorHAnsi"/>
                <w:sz w:val="20"/>
                <w:szCs w:val="20"/>
              </w:rPr>
              <w:t>the Employee’s</w:t>
            </w:r>
            <w:r w:rsidRPr="00593750">
              <w:rPr>
                <w:rFonts w:cstheme="minorHAnsi"/>
                <w:sz w:val="20"/>
                <w:szCs w:val="20"/>
              </w:rPr>
              <w:t xml:space="preserve"> health and safety and the health and safety of others.</w:t>
            </w:r>
          </w:p>
          <w:p w14:paraId="68A3004A" w14:textId="77777777" w:rsidR="00BA31B9"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Have a sound understanding of human resource principles with regards to training and development, equal opportunity and </w:t>
            </w:r>
            <w:r w:rsidR="004046C4">
              <w:rPr>
                <w:rFonts w:cstheme="minorHAnsi"/>
                <w:sz w:val="20"/>
                <w:szCs w:val="20"/>
              </w:rPr>
              <w:t>WH&amp;S</w:t>
            </w:r>
            <w:r w:rsidRPr="00593750">
              <w:rPr>
                <w:rFonts w:cstheme="minorHAnsi"/>
                <w:sz w:val="20"/>
                <w:szCs w:val="20"/>
              </w:rPr>
              <w:t xml:space="preserve"> and associated policies.</w:t>
            </w:r>
          </w:p>
          <w:p w14:paraId="504EF79D" w14:textId="77777777" w:rsidR="00940F27" w:rsidRPr="00593750" w:rsidRDefault="00BA31B9" w:rsidP="00CD11A6">
            <w:pPr>
              <w:numPr>
                <w:ilvl w:val="0"/>
                <w:numId w:val="4"/>
              </w:numPr>
              <w:ind w:left="318" w:hanging="284"/>
              <w:rPr>
                <w:rFonts w:cstheme="minorHAnsi"/>
                <w:sz w:val="20"/>
                <w:szCs w:val="20"/>
              </w:rPr>
            </w:pPr>
            <w:r w:rsidRPr="00593750">
              <w:rPr>
                <w:rFonts w:cstheme="minorHAnsi"/>
                <w:sz w:val="20"/>
                <w:szCs w:val="20"/>
              </w:rPr>
              <w:t xml:space="preserve">Actively participate in </w:t>
            </w:r>
            <w:r w:rsidR="00917A01">
              <w:rPr>
                <w:rFonts w:cstheme="minorHAnsi"/>
                <w:sz w:val="20"/>
                <w:szCs w:val="20"/>
              </w:rPr>
              <w:t>identifying and rectifying WH&amp;S issues as and when they may arise</w:t>
            </w:r>
          </w:p>
          <w:p w14:paraId="007E2EFC" w14:textId="77777777" w:rsidR="00C62D6B" w:rsidRPr="00593750" w:rsidRDefault="00C62D6B" w:rsidP="00C62D6B">
            <w:pPr>
              <w:rPr>
                <w:rFonts w:cstheme="minorHAnsi"/>
                <w:sz w:val="20"/>
                <w:szCs w:val="20"/>
              </w:rPr>
            </w:pPr>
          </w:p>
        </w:tc>
      </w:tr>
      <w:tr w:rsidR="00975A4F" w:rsidRPr="00593750" w14:paraId="38587BB6" w14:textId="77777777" w:rsidTr="00734455">
        <w:tblPrEx>
          <w:tblBorders>
            <w:top w:val="single" w:sz="4" w:space="0" w:color="365F91" w:themeColor="accent1" w:themeShade="BF"/>
          </w:tblBorders>
          <w:tblLook w:val="04A0" w:firstRow="1" w:lastRow="0" w:firstColumn="1" w:lastColumn="0" w:noHBand="0" w:noVBand="1"/>
        </w:tblPrEx>
        <w:trPr>
          <w:trHeight w:val="810"/>
        </w:trPr>
        <w:tc>
          <w:tcPr>
            <w:tcW w:w="2127" w:type="dxa"/>
            <w:shd w:val="clear" w:color="auto" w:fill="DBE5F1" w:themeFill="accent1" w:themeFillTint="33"/>
          </w:tcPr>
          <w:p w14:paraId="57B049DE" w14:textId="77777777" w:rsidR="00975A4F" w:rsidRPr="00593750" w:rsidRDefault="007C1494" w:rsidP="00FF72C5">
            <w:pPr>
              <w:rPr>
                <w:rFonts w:cstheme="minorHAnsi"/>
                <w:b/>
                <w:sz w:val="20"/>
                <w:szCs w:val="20"/>
              </w:rPr>
            </w:pPr>
            <w:r w:rsidRPr="00593750">
              <w:rPr>
                <w:rFonts w:cstheme="minorHAnsi"/>
                <w:b/>
                <w:sz w:val="20"/>
                <w:szCs w:val="20"/>
              </w:rPr>
              <w:t>Financial responsibilities</w:t>
            </w:r>
          </w:p>
        </w:tc>
        <w:tc>
          <w:tcPr>
            <w:tcW w:w="8364" w:type="dxa"/>
            <w:gridSpan w:val="2"/>
            <w:vAlign w:val="center"/>
          </w:tcPr>
          <w:p w14:paraId="210EB62E" w14:textId="77777777" w:rsidR="002D6CD0" w:rsidRPr="00593750" w:rsidRDefault="005A79C6" w:rsidP="00CD11A6">
            <w:pPr>
              <w:numPr>
                <w:ilvl w:val="0"/>
                <w:numId w:val="5"/>
              </w:numPr>
              <w:ind w:left="318" w:hanging="284"/>
              <w:rPr>
                <w:rFonts w:cstheme="minorHAnsi"/>
                <w:sz w:val="20"/>
                <w:szCs w:val="20"/>
              </w:rPr>
            </w:pPr>
            <w:r w:rsidRPr="00593750">
              <w:rPr>
                <w:rFonts w:cstheme="minorHAnsi"/>
                <w:sz w:val="20"/>
                <w:szCs w:val="20"/>
              </w:rPr>
              <w:t xml:space="preserve">Conduct, support or assist with (as relevant to the role) the preparation, monitoring and reporting </w:t>
            </w:r>
            <w:r w:rsidR="00975A4F" w:rsidRPr="00593750">
              <w:rPr>
                <w:rFonts w:cstheme="minorHAnsi"/>
                <w:sz w:val="20"/>
                <w:szCs w:val="20"/>
              </w:rPr>
              <w:t>of Business Unit annu</w:t>
            </w:r>
            <w:r w:rsidRPr="00593750">
              <w:rPr>
                <w:rFonts w:cstheme="minorHAnsi"/>
                <w:sz w:val="20"/>
                <w:szCs w:val="20"/>
              </w:rPr>
              <w:t xml:space="preserve">al budgets and business plans </w:t>
            </w:r>
          </w:p>
          <w:p w14:paraId="4C6FC5D9" w14:textId="77777777" w:rsidR="00975A4F" w:rsidRPr="00593750" w:rsidRDefault="00910B36" w:rsidP="00CD11A6">
            <w:pPr>
              <w:numPr>
                <w:ilvl w:val="0"/>
                <w:numId w:val="5"/>
              </w:numPr>
              <w:ind w:left="318" w:hanging="284"/>
              <w:rPr>
                <w:rFonts w:cstheme="minorHAnsi"/>
                <w:sz w:val="20"/>
                <w:szCs w:val="20"/>
              </w:rPr>
            </w:pPr>
            <w:r>
              <w:rPr>
                <w:rFonts w:cstheme="minorHAnsi"/>
                <w:sz w:val="20"/>
                <w:szCs w:val="20"/>
              </w:rPr>
              <w:t>Strictly apply Aminya</w:t>
            </w:r>
            <w:r w:rsidR="005A79C6" w:rsidRPr="00593750">
              <w:rPr>
                <w:rFonts w:cstheme="minorHAnsi"/>
                <w:sz w:val="20"/>
                <w:szCs w:val="20"/>
              </w:rPr>
              <w:t>’s Procurement</w:t>
            </w:r>
            <w:r w:rsidR="00975A4F" w:rsidRPr="00593750">
              <w:rPr>
                <w:rFonts w:cstheme="minorHAnsi"/>
                <w:sz w:val="20"/>
                <w:szCs w:val="20"/>
              </w:rPr>
              <w:t xml:space="preserve"> and </w:t>
            </w:r>
            <w:r w:rsidR="005A79C6" w:rsidRPr="00593750">
              <w:rPr>
                <w:rFonts w:cstheme="minorHAnsi"/>
                <w:sz w:val="20"/>
                <w:szCs w:val="20"/>
              </w:rPr>
              <w:t xml:space="preserve">Financial Delegation </w:t>
            </w:r>
            <w:r w:rsidR="00975A4F" w:rsidRPr="00593750">
              <w:rPr>
                <w:rFonts w:cstheme="minorHAnsi"/>
                <w:sz w:val="20"/>
                <w:szCs w:val="20"/>
              </w:rPr>
              <w:t>policie</w:t>
            </w:r>
            <w:r w:rsidR="00370962">
              <w:rPr>
                <w:rFonts w:cstheme="minorHAnsi"/>
                <w:sz w:val="20"/>
                <w:szCs w:val="20"/>
              </w:rPr>
              <w:t xml:space="preserve">s and guidelines </w:t>
            </w:r>
            <w:r w:rsidR="005A79C6" w:rsidRPr="00593750">
              <w:rPr>
                <w:rFonts w:cstheme="minorHAnsi"/>
                <w:sz w:val="20"/>
                <w:szCs w:val="20"/>
              </w:rPr>
              <w:t xml:space="preserve">to obtain </w:t>
            </w:r>
            <w:r w:rsidR="00975A4F" w:rsidRPr="00593750">
              <w:rPr>
                <w:rFonts w:cstheme="minorHAnsi"/>
                <w:sz w:val="20"/>
                <w:szCs w:val="20"/>
              </w:rPr>
              <w:t xml:space="preserve">goods and services for </w:t>
            </w:r>
            <w:r w:rsidR="009A6138">
              <w:rPr>
                <w:rFonts w:cstheme="minorHAnsi"/>
                <w:sz w:val="20"/>
                <w:szCs w:val="20"/>
              </w:rPr>
              <w:t>Aminya</w:t>
            </w:r>
            <w:r w:rsidR="005A79C6" w:rsidRPr="00593750">
              <w:rPr>
                <w:rFonts w:cstheme="minorHAnsi"/>
                <w:sz w:val="20"/>
                <w:szCs w:val="20"/>
              </w:rPr>
              <w:t xml:space="preserve"> (if and as the position requires). </w:t>
            </w:r>
          </w:p>
          <w:p w14:paraId="7705E614" w14:textId="77777777" w:rsidR="00C62D6B" w:rsidRPr="00593750" w:rsidRDefault="00C62D6B" w:rsidP="007C1494">
            <w:pPr>
              <w:ind w:left="318" w:hanging="284"/>
              <w:rPr>
                <w:rFonts w:cstheme="minorHAnsi"/>
                <w:sz w:val="20"/>
                <w:szCs w:val="20"/>
              </w:rPr>
            </w:pPr>
          </w:p>
        </w:tc>
      </w:tr>
      <w:tr w:rsidR="00BA31B9" w:rsidRPr="00593750" w14:paraId="503C539F" w14:textId="77777777" w:rsidTr="00734455">
        <w:tblPrEx>
          <w:tblBorders>
            <w:top w:val="single" w:sz="4" w:space="0" w:color="365F91" w:themeColor="accent1" w:themeShade="BF"/>
          </w:tblBorders>
          <w:tblLook w:val="04A0" w:firstRow="1" w:lastRow="0" w:firstColumn="1" w:lastColumn="0" w:noHBand="0" w:noVBand="1"/>
        </w:tblPrEx>
        <w:trPr>
          <w:trHeight w:val="810"/>
        </w:trPr>
        <w:tc>
          <w:tcPr>
            <w:tcW w:w="2127" w:type="dxa"/>
            <w:shd w:val="clear" w:color="auto" w:fill="DBE5F1" w:themeFill="accent1" w:themeFillTint="33"/>
          </w:tcPr>
          <w:p w14:paraId="358EC511" w14:textId="77777777" w:rsidR="00BA31B9" w:rsidRPr="00593750" w:rsidRDefault="007C1494" w:rsidP="00FF72C5">
            <w:pPr>
              <w:rPr>
                <w:rFonts w:cstheme="minorHAnsi"/>
                <w:b/>
                <w:sz w:val="20"/>
                <w:szCs w:val="20"/>
              </w:rPr>
            </w:pPr>
            <w:r w:rsidRPr="00593750">
              <w:rPr>
                <w:rFonts w:cstheme="minorHAnsi"/>
                <w:b/>
                <w:sz w:val="20"/>
                <w:szCs w:val="20"/>
              </w:rPr>
              <w:t>Records management responsibilities</w:t>
            </w:r>
          </w:p>
        </w:tc>
        <w:tc>
          <w:tcPr>
            <w:tcW w:w="8364" w:type="dxa"/>
            <w:gridSpan w:val="2"/>
            <w:vAlign w:val="center"/>
          </w:tcPr>
          <w:p w14:paraId="412AEFBF" w14:textId="77777777" w:rsidR="001F5F14" w:rsidRPr="00593750" w:rsidRDefault="00FF72C5" w:rsidP="00B12A2D">
            <w:pPr>
              <w:rPr>
                <w:rFonts w:cstheme="minorHAnsi"/>
                <w:sz w:val="20"/>
                <w:szCs w:val="20"/>
              </w:rPr>
            </w:pPr>
            <w:r>
              <w:rPr>
                <w:rFonts w:cstheme="minorHAnsi"/>
                <w:sz w:val="20"/>
                <w:szCs w:val="20"/>
              </w:rPr>
              <w:t>E</w:t>
            </w:r>
            <w:r w:rsidR="005A79C6" w:rsidRPr="00593750">
              <w:rPr>
                <w:rFonts w:cstheme="minorHAnsi"/>
                <w:sz w:val="20"/>
                <w:szCs w:val="20"/>
              </w:rPr>
              <w:t xml:space="preserve">mployees have an </w:t>
            </w:r>
            <w:r w:rsidR="00BA31B9" w:rsidRPr="00593750">
              <w:rPr>
                <w:rFonts w:cstheme="minorHAnsi"/>
                <w:sz w:val="20"/>
                <w:szCs w:val="20"/>
              </w:rPr>
              <w:t>obligation to meet the requirements of the State Records Act</w:t>
            </w:r>
            <w:r w:rsidR="002D6CD0" w:rsidRPr="00593750">
              <w:rPr>
                <w:rFonts w:cstheme="minorHAnsi"/>
                <w:sz w:val="20"/>
                <w:szCs w:val="20"/>
              </w:rPr>
              <w:t>,</w:t>
            </w:r>
            <w:r w:rsidR="00BA31B9" w:rsidRPr="00593750">
              <w:rPr>
                <w:rFonts w:cstheme="minorHAnsi"/>
                <w:sz w:val="20"/>
                <w:szCs w:val="20"/>
              </w:rPr>
              <w:t xml:space="preserve"> to comply with </w:t>
            </w:r>
            <w:r w:rsidR="00B649D6">
              <w:rPr>
                <w:rFonts w:cstheme="minorHAnsi"/>
                <w:sz w:val="20"/>
                <w:szCs w:val="20"/>
              </w:rPr>
              <w:t>Aminya</w:t>
            </w:r>
            <w:r w:rsidR="005A79C6" w:rsidRPr="00593750">
              <w:rPr>
                <w:rFonts w:cstheme="minorHAnsi"/>
                <w:sz w:val="20"/>
                <w:szCs w:val="20"/>
              </w:rPr>
              <w:t xml:space="preserve">’s </w:t>
            </w:r>
            <w:r w:rsidR="00BA31B9" w:rsidRPr="00593750">
              <w:rPr>
                <w:rFonts w:cstheme="minorHAnsi"/>
                <w:sz w:val="20"/>
                <w:szCs w:val="20"/>
              </w:rPr>
              <w:t xml:space="preserve">Records Management Policy, Procedures and Standards and to properly use </w:t>
            </w:r>
            <w:r w:rsidR="00B649D6">
              <w:rPr>
                <w:rFonts w:cstheme="minorHAnsi"/>
                <w:sz w:val="20"/>
                <w:szCs w:val="20"/>
              </w:rPr>
              <w:t>Aminya</w:t>
            </w:r>
            <w:r w:rsidR="00BA31B9" w:rsidRPr="00593750">
              <w:rPr>
                <w:rFonts w:cstheme="minorHAnsi"/>
                <w:sz w:val="20"/>
                <w:szCs w:val="20"/>
              </w:rPr>
              <w:t>'s Records Management Systems</w:t>
            </w:r>
          </w:p>
          <w:p w14:paraId="273C52AC" w14:textId="77777777" w:rsidR="00C62D6B" w:rsidRPr="00593750" w:rsidRDefault="00C62D6B" w:rsidP="00B12A2D">
            <w:pPr>
              <w:rPr>
                <w:rFonts w:cstheme="minorHAnsi"/>
                <w:sz w:val="20"/>
                <w:szCs w:val="20"/>
              </w:rPr>
            </w:pPr>
          </w:p>
        </w:tc>
      </w:tr>
    </w:tbl>
    <w:p w14:paraId="3560CB03" w14:textId="77777777" w:rsidR="00FC2E8E" w:rsidRPr="00593750" w:rsidRDefault="00FC2E8E" w:rsidP="006467C1">
      <w:pPr>
        <w:ind w:left="-1134"/>
        <w:rPr>
          <w:rFonts w:cstheme="minorHAnsi"/>
          <w:sz w:val="20"/>
          <w:szCs w:val="20"/>
        </w:rPr>
      </w:pPr>
    </w:p>
    <w:tbl>
      <w:tblPr>
        <w:tblW w:w="10485" w:type="dxa"/>
        <w:tblInd w:w="-88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3333"/>
        <w:gridCol w:w="7152"/>
      </w:tblGrid>
      <w:tr w:rsidR="00F174C2" w14:paraId="53EF98A7" w14:textId="77777777" w:rsidTr="000C50FD">
        <w:trPr>
          <w:trHeight w:val="497"/>
        </w:trPr>
        <w:tc>
          <w:tcPr>
            <w:tcW w:w="1048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5D58FA2B" w14:textId="77777777" w:rsidR="00F174C2" w:rsidRDefault="00F174C2">
            <w:pPr>
              <w:ind w:left="318"/>
              <w:jc w:val="both"/>
              <w:rPr>
                <w:rFonts w:cstheme="minorHAnsi"/>
                <w:b/>
                <w:color w:val="FFFFFF" w:themeColor="background1"/>
                <w:sz w:val="20"/>
                <w:szCs w:val="20"/>
              </w:rPr>
            </w:pPr>
            <w:r>
              <w:rPr>
                <w:rFonts w:cstheme="minorHAnsi"/>
                <w:b/>
                <w:color w:val="FFFFFF" w:themeColor="background1"/>
                <w:sz w:val="20"/>
                <w:szCs w:val="20"/>
              </w:rPr>
              <w:t>SIGNATURE:</w:t>
            </w:r>
          </w:p>
          <w:p w14:paraId="398239C9" w14:textId="77777777" w:rsidR="00F174C2" w:rsidRDefault="00F174C2">
            <w:pPr>
              <w:ind w:left="318"/>
              <w:rPr>
                <w:rFonts w:cstheme="minorHAnsi"/>
                <w:sz w:val="20"/>
                <w:szCs w:val="20"/>
              </w:rPr>
            </w:pPr>
          </w:p>
        </w:tc>
      </w:tr>
      <w:tr w:rsidR="00F174C2" w14:paraId="30A6D784" w14:textId="77777777" w:rsidTr="000C50FD">
        <w:trPr>
          <w:trHeight w:val="561"/>
        </w:trPr>
        <w:tc>
          <w:tcPr>
            <w:tcW w:w="333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hideMark/>
          </w:tcPr>
          <w:p w14:paraId="29C02732" w14:textId="77777777" w:rsidR="00F174C2" w:rsidRDefault="009F3CF3">
            <w:pPr>
              <w:rPr>
                <w:rFonts w:cstheme="minorHAnsi"/>
                <w:b/>
                <w:sz w:val="20"/>
                <w:szCs w:val="20"/>
              </w:rPr>
            </w:pPr>
            <w:r>
              <w:rPr>
                <w:rFonts w:cstheme="minorHAnsi"/>
                <w:b/>
                <w:sz w:val="20"/>
                <w:szCs w:val="20"/>
              </w:rPr>
              <w:t>Employee:</w:t>
            </w:r>
          </w:p>
        </w:tc>
        <w:tc>
          <w:tcPr>
            <w:tcW w:w="7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BAC6B8D" w14:textId="781EE106" w:rsidR="00F174C2" w:rsidRDefault="00F174C2" w:rsidP="009B1D0F">
            <w:pPr>
              <w:rPr>
                <w:rFonts w:cstheme="minorHAnsi"/>
                <w:sz w:val="20"/>
                <w:szCs w:val="20"/>
              </w:rPr>
            </w:pPr>
          </w:p>
        </w:tc>
      </w:tr>
      <w:tr w:rsidR="00F174C2" w14:paraId="62EC2B36" w14:textId="77777777" w:rsidTr="000C50FD">
        <w:trPr>
          <w:trHeight w:val="413"/>
        </w:trPr>
        <w:tc>
          <w:tcPr>
            <w:tcW w:w="333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hideMark/>
          </w:tcPr>
          <w:p w14:paraId="0BA6ADE3" w14:textId="29045FC7" w:rsidR="00F174C2" w:rsidRDefault="00C8380E">
            <w:pPr>
              <w:rPr>
                <w:rFonts w:cstheme="minorHAnsi"/>
                <w:b/>
                <w:sz w:val="20"/>
                <w:szCs w:val="20"/>
              </w:rPr>
            </w:pPr>
            <w:r>
              <w:rPr>
                <w:rFonts w:cstheme="minorHAnsi"/>
                <w:b/>
                <w:sz w:val="20"/>
                <w:szCs w:val="20"/>
              </w:rPr>
              <w:t>Business Manager</w:t>
            </w:r>
            <w:r w:rsidR="00F174C2">
              <w:rPr>
                <w:rFonts w:cstheme="minorHAnsi"/>
                <w:b/>
                <w:sz w:val="20"/>
                <w:szCs w:val="20"/>
              </w:rPr>
              <w:t>:</w:t>
            </w:r>
          </w:p>
          <w:p w14:paraId="14698328" w14:textId="77777777" w:rsidR="00E87D51" w:rsidRPr="00E87D51" w:rsidRDefault="00E87D51">
            <w:pPr>
              <w:rPr>
                <w:rFonts w:cstheme="minorHAnsi"/>
                <w:sz w:val="16"/>
                <w:szCs w:val="16"/>
              </w:rPr>
            </w:pPr>
            <w:r>
              <w:rPr>
                <w:rFonts w:cstheme="minorHAnsi"/>
                <w:sz w:val="16"/>
                <w:szCs w:val="16"/>
              </w:rPr>
              <w:t>Or Authorised Delegate</w:t>
            </w:r>
          </w:p>
        </w:tc>
        <w:tc>
          <w:tcPr>
            <w:tcW w:w="7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ED95705" w14:textId="307775DB" w:rsidR="00F174C2" w:rsidRDefault="009B1D0F">
            <w:pPr>
              <w:rPr>
                <w:rFonts w:cstheme="minorHAnsi"/>
                <w:sz w:val="20"/>
                <w:szCs w:val="20"/>
              </w:rPr>
            </w:pPr>
            <w:r>
              <w:rPr>
                <w:rFonts w:cstheme="minorHAnsi"/>
                <w:sz w:val="20"/>
                <w:szCs w:val="20"/>
              </w:rPr>
              <w:t>Simone Bailey</w:t>
            </w:r>
          </w:p>
        </w:tc>
      </w:tr>
      <w:tr w:rsidR="00F174C2" w14:paraId="74D60954" w14:textId="77777777" w:rsidTr="000C50FD">
        <w:trPr>
          <w:trHeight w:val="413"/>
        </w:trPr>
        <w:tc>
          <w:tcPr>
            <w:tcW w:w="333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hideMark/>
          </w:tcPr>
          <w:p w14:paraId="1942B300" w14:textId="77777777" w:rsidR="00F174C2" w:rsidRDefault="00F174C2">
            <w:pPr>
              <w:rPr>
                <w:rFonts w:cstheme="minorHAnsi"/>
                <w:b/>
                <w:sz w:val="20"/>
                <w:szCs w:val="20"/>
              </w:rPr>
            </w:pPr>
            <w:r>
              <w:rPr>
                <w:rFonts w:cstheme="minorHAnsi"/>
                <w:b/>
                <w:sz w:val="20"/>
                <w:szCs w:val="20"/>
              </w:rPr>
              <w:t>Date:</w:t>
            </w:r>
          </w:p>
        </w:tc>
        <w:tc>
          <w:tcPr>
            <w:tcW w:w="7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ED9CE8F" w14:textId="53ABA867" w:rsidR="00F174C2" w:rsidRDefault="00F174C2">
            <w:pPr>
              <w:rPr>
                <w:rFonts w:cstheme="minorHAnsi"/>
                <w:sz w:val="20"/>
                <w:szCs w:val="20"/>
              </w:rPr>
            </w:pPr>
          </w:p>
        </w:tc>
      </w:tr>
    </w:tbl>
    <w:p w14:paraId="5230E35C" w14:textId="77777777" w:rsidR="00FC2E8E" w:rsidRPr="00593750" w:rsidRDefault="00FC2E8E" w:rsidP="006467C1">
      <w:pPr>
        <w:ind w:left="-1134"/>
        <w:rPr>
          <w:rFonts w:cstheme="minorHAnsi"/>
          <w:sz w:val="20"/>
          <w:szCs w:val="20"/>
        </w:rPr>
      </w:pPr>
    </w:p>
    <w:sectPr w:rsidR="00FC2E8E" w:rsidRPr="00593750" w:rsidSect="00ED4CA8">
      <w:footerReference w:type="default" r:id="rId9"/>
      <w:footerReference w:type="first" r:id="rId10"/>
      <w:pgSz w:w="11907" w:h="16839" w:code="9"/>
      <w:pgMar w:top="567" w:right="1043" w:bottom="284"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1BAE" w14:textId="77777777" w:rsidR="00597FDC" w:rsidRDefault="00597FDC">
      <w:r>
        <w:separator/>
      </w:r>
    </w:p>
    <w:p w14:paraId="2114BE4D" w14:textId="77777777" w:rsidR="00597FDC" w:rsidRDefault="00597FDC"/>
  </w:endnote>
  <w:endnote w:type="continuationSeparator" w:id="0">
    <w:p w14:paraId="1C57AD1A" w14:textId="77777777" w:rsidR="00597FDC" w:rsidRDefault="00597FDC">
      <w:r>
        <w:continuationSeparator/>
      </w:r>
    </w:p>
    <w:p w14:paraId="6A98725E" w14:textId="77777777" w:rsidR="00597FDC" w:rsidRDefault="0059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B684" w14:textId="77777777" w:rsidR="00597FDC" w:rsidRPr="000E2753" w:rsidRDefault="008131C9" w:rsidP="007C1494">
    <w:pPr>
      <w:pStyle w:val="Footer"/>
      <w:pBdr>
        <w:top w:val="single" w:sz="4" w:space="1" w:color="B8CCE4" w:themeColor="accent1" w:themeTint="66"/>
      </w:pBdr>
      <w:tabs>
        <w:tab w:val="clear" w:pos="8640"/>
      </w:tabs>
      <w:ind w:left="-851"/>
      <w:rPr>
        <w:color w:val="365F91" w:themeColor="accent1" w:themeShade="BF"/>
      </w:rPr>
    </w:pPr>
    <w:r>
      <w:rPr>
        <w:color w:val="365F91" w:themeColor="accent1" w:themeShade="BF"/>
      </w:rPr>
      <w:t>Hotel Services</w:t>
    </w:r>
    <w:r w:rsidR="00780F75">
      <w:rPr>
        <w:color w:val="365F91" w:themeColor="accent1" w:themeShade="BF"/>
      </w:rPr>
      <w:t xml:space="preserve"> Worker</w:t>
    </w:r>
    <w:r w:rsidR="00597FDC">
      <w:rPr>
        <w:color w:val="365F91" w:themeColor="accent1" w:themeShade="BF"/>
      </w:rPr>
      <w:t xml:space="preserve"> </w:t>
    </w:r>
    <w:r w:rsidR="00597FDC" w:rsidRPr="000E2753">
      <w:rPr>
        <w:color w:val="365F91" w:themeColor="accent1" w:themeShade="BF"/>
      </w:rPr>
      <w:t xml:space="preserve">POSITION DESCRIPTION </w:t>
    </w:r>
    <w:r w:rsidR="00597FDC">
      <w:rPr>
        <w:color w:val="365F91" w:themeColor="accent1" w:themeShade="BF"/>
      </w:rPr>
      <w:t xml:space="preserve">- </w:t>
    </w:r>
    <w:r w:rsidR="0042634B">
      <w:rPr>
        <w:color w:val="365F91" w:themeColor="accent1" w:themeShade="BF"/>
      </w:rPr>
      <w:t xml:space="preserve">Aminya </w:t>
    </w:r>
    <w:r w:rsidR="0042634B">
      <w:rPr>
        <w:color w:val="365F91" w:themeColor="accent1" w:themeShade="BF"/>
      </w:rPr>
      <w:tab/>
    </w:r>
    <w:r w:rsidR="00597FDC">
      <w:rPr>
        <w:color w:val="365F91" w:themeColor="accent1" w:themeShade="BF"/>
      </w:rPr>
      <w:tab/>
    </w:r>
    <w:r w:rsidR="00597FDC" w:rsidRPr="000E2753">
      <w:rPr>
        <w:color w:val="365F91" w:themeColor="accent1" w:themeShade="BF"/>
        <w:spacing w:val="60"/>
      </w:rPr>
      <w:t>Page</w:t>
    </w:r>
    <w:r w:rsidR="00597FDC" w:rsidRPr="000E2753">
      <w:rPr>
        <w:color w:val="365F91" w:themeColor="accent1" w:themeShade="BF"/>
      </w:rPr>
      <w:t xml:space="preserve"> | </w:t>
    </w:r>
    <w:r w:rsidR="00A770AD" w:rsidRPr="000E2753">
      <w:rPr>
        <w:bCs w:val="0"/>
        <w:color w:val="365F91" w:themeColor="accent1" w:themeShade="BF"/>
      </w:rPr>
      <w:fldChar w:fldCharType="begin"/>
    </w:r>
    <w:r w:rsidR="00597FDC" w:rsidRPr="000E2753">
      <w:rPr>
        <w:color w:val="365F91" w:themeColor="accent1" w:themeShade="BF"/>
      </w:rPr>
      <w:instrText xml:space="preserve"> PAGE   \* MERGEFORMAT </w:instrText>
    </w:r>
    <w:r w:rsidR="00A770AD" w:rsidRPr="000E2753">
      <w:rPr>
        <w:bCs w:val="0"/>
        <w:color w:val="365F91" w:themeColor="accent1" w:themeShade="BF"/>
      </w:rPr>
      <w:fldChar w:fldCharType="separate"/>
    </w:r>
    <w:r w:rsidR="00333E95" w:rsidRPr="00333E95">
      <w:rPr>
        <w:b/>
        <w:noProof/>
        <w:color w:val="365F91" w:themeColor="accent1" w:themeShade="BF"/>
      </w:rPr>
      <w:t>2</w:t>
    </w:r>
    <w:r w:rsidR="00A770AD" w:rsidRPr="000E2753">
      <w:rPr>
        <w:b/>
        <w:bCs w:val="0"/>
        <w:noProof/>
        <w:color w:val="365F91" w:themeColor="accent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3074" w14:textId="77777777" w:rsidR="00597FDC" w:rsidRDefault="00597FDC" w:rsidP="00983DB3">
    <w:pPr>
      <w:pStyle w:val="Footer"/>
      <w:jc w:val="right"/>
    </w:pPr>
    <w:r>
      <w:rPr>
        <w:color w:val="808080" w:themeColor="background1" w:themeShade="80"/>
        <w:spacing w:val="60"/>
      </w:rPr>
      <w:t>Page</w:t>
    </w:r>
    <w:r>
      <w:t xml:space="preserve"> | </w:t>
    </w:r>
    <w:r w:rsidR="00A770AD">
      <w:rPr>
        <w:bCs w:val="0"/>
      </w:rPr>
      <w:fldChar w:fldCharType="begin"/>
    </w:r>
    <w:r>
      <w:instrText xml:space="preserve"> PAGE   \* MERGEFORMAT </w:instrText>
    </w:r>
    <w:r w:rsidR="00A770AD">
      <w:rPr>
        <w:bCs w:val="0"/>
      </w:rPr>
      <w:fldChar w:fldCharType="separate"/>
    </w:r>
    <w:r w:rsidRPr="00983DB3">
      <w:rPr>
        <w:b/>
        <w:noProof/>
      </w:rPr>
      <w:t>1</w:t>
    </w:r>
    <w:r w:rsidR="00A770AD">
      <w:rPr>
        <w:b/>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FA4C5" w14:textId="77777777" w:rsidR="00597FDC" w:rsidRDefault="00597FDC">
      <w:r>
        <w:separator/>
      </w:r>
    </w:p>
    <w:p w14:paraId="1D00D7C2" w14:textId="77777777" w:rsidR="00597FDC" w:rsidRDefault="00597FDC"/>
  </w:footnote>
  <w:footnote w:type="continuationSeparator" w:id="0">
    <w:p w14:paraId="7E60CFDF" w14:textId="77777777" w:rsidR="00597FDC" w:rsidRDefault="00597FDC">
      <w:r>
        <w:continuationSeparator/>
      </w:r>
    </w:p>
    <w:p w14:paraId="6313A1CF" w14:textId="77777777" w:rsidR="00597FDC" w:rsidRDefault="00597F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644"/>
    <w:multiLevelType w:val="hybridMultilevel"/>
    <w:tmpl w:val="8DDEE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B3E"/>
    <w:multiLevelType w:val="hybridMultilevel"/>
    <w:tmpl w:val="7CD2E294"/>
    <w:lvl w:ilvl="0" w:tplc="5D38A9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3F57"/>
    <w:multiLevelType w:val="hybridMultilevel"/>
    <w:tmpl w:val="182A6580"/>
    <w:lvl w:ilvl="0" w:tplc="5D38A9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D58AF"/>
    <w:multiLevelType w:val="hybridMultilevel"/>
    <w:tmpl w:val="03008E00"/>
    <w:lvl w:ilvl="0" w:tplc="0C090001">
      <w:start w:val="1"/>
      <w:numFmt w:val="bullet"/>
      <w:lvlText w:val=""/>
      <w:lvlJc w:val="left"/>
      <w:pPr>
        <w:ind w:left="61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F790D2E"/>
    <w:multiLevelType w:val="hybridMultilevel"/>
    <w:tmpl w:val="A2866D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F457EC"/>
    <w:multiLevelType w:val="hybridMultilevel"/>
    <w:tmpl w:val="71428588"/>
    <w:lvl w:ilvl="0" w:tplc="2D5EF5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E7084"/>
    <w:multiLevelType w:val="hybridMultilevel"/>
    <w:tmpl w:val="B492F27A"/>
    <w:lvl w:ilvl="0" w:tplc="94F05C70">
      <w:start w:val="1"/>
      <w:numFmt w:val="bullet"/>
      <w:lvlText w:val=""/>
      <w:lvlJc w:val="left"/>
      <w:pPr>
        <w:ind w:left="720" w:hanging="360"/>
      </w:pPr>
      <w:rPr>
        <w:rFonts w:ascii="Wingdings" w:hAnsi="Wingdings" w:hint="default"/>
        <w:color w:val="494949"/>
        <w:w w:val="18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56632"/>
    <w:multiLevelType w:val="hybridMultilevel"/>
    <w:tmpl w:val="DC182132"/>
    <w:lvl w:ilvl="0" w:tplc="FFFFFFFF">
      <w:start w:val="1"/>
      <w:numFmt w:val="bullet"/>
      <w:pStyle w:val="Listbullet2"/>
      <w:lvlText w:val=""/>
      <w:lvlJc w:val="left"/>
      <w:pPr>
        <w:tabs>
          <w:tab w:val="num" w:pos="1219"/>
        </w:tabs>
        <w:ind w:left="1219" w:hanging="368"/>
      </w:pPr>
      <w:rPr>
        <w:rFonts w:ascii="Wingdings" w:hAnsi="Wingding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156C6"/>
    <w:multiLevelType w:val="hybridMultilevel"/>
    <w:tmpl w:val="40042DD8"/>
    <w:lvl w:ilvl="0" w:tplc="F38C044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8F73F4"/>
    <w:multiLevelType w:val="hybridMultilevel"/>
    <w:tmpl w:val="544AFF1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555C72BE"/>
    <w:multiLevelType w:val="hybridMultilevel"/>
    <w:tmpl w:val="653AF850"/>
    <w:lvl w:ilvl="0" w:tplc="66A07E98">
      <w:start w:val="1"/>
      <w:numFmt w:val="bullet"/>
      <w:pStyle w:val="List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25319"/>
    <w:multiLevelType w:val="hybridMultilevel"/>
    <w:tmpl w:val="39106C80"/>
    <w:lvl w:ilvl="0" w:tplc="0BF03B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B603CF"/>
    <w:multiLevelType w:val="hybridMultilevel"/>
    <w:tmpl w:val="86D0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C70B3"/>
    <w:multiLevelType w:val="hybridMultilevel"/>
    <w:tmpl w:val="9DE004D0"/>
    <w:lvl w:ilvl="0" w:tplc="2D5EF5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E0077E"/>
    <w:multiLevelType w:val="hybridMultilevel"/>
    <w:tmpl w:val="1EF4E8C6"/>
    <w:lvl w:ilvl="0" w:tplc="94F05C70">
      <w:start w:val="1"/>
      <w:numFmt w:val="bullet"/>
      <w:lvlText w:val=""/>
      <w:lvlJc w:val="left"/>
      <w:pPr>
        <w:ind w:left="720" w:hanging="360"/>
      </w:pPr>
      <w:rPr>
        <w:rFonts w:ascii="Wingdings" w:hAnsi="Wingdings" w:hint="default"/>
        <w:color w:val="494949"/>
        <w:w w:val="18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364E9"/>
    <w:multiLevelType w:val="hybridMultilevel"/>
    <w:tmpl w:val="AF5603A4"/>
    <w:lvl w:ilvl="0" w:tplc="9A8C97B4">
      <w:start w:val="1"/>
      <w:numFmt w:val="bullet"/>
      <w:lvlText w:val=""/>
      <w:lvlJc w:val="left"/>
      <w:pPr>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32C49B4"/>
    <w:multiLevelType w:val="hybridMultilevel"/>
    <w:tmpl w:val="9CA4BCFC"/>
    <w:lvl w:ilvl="0" w:tplc="94F05C70">
      <w:start w:val="1"/>
      <w:numFmt w:val="bullet"/>
      <w:lvlText w:val=""/>
      <w:lvlJc w:val="left"/>
      <w:pPr>
        <w:ind w:left="720" w:hanging="360"/>
      </w:pPr>
      <w:rPr>
        <w:rFonts w:ascii="Wingdings" w:hAnsi="Wingdings" w:hint="default"/>
        <w:color w:val="494949"/>
        <w:w w:val="1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4"/>
  </w:num>
  <w:num w:numId="5">
    <w:abstractNumId w:val="6"/>
  </w:num>
  <w:num w:numId="6">
    <w:abstractNumId w:val="8"/>
  </w:num>
  <w:num w:numId="7">
    <w:abstractNumId w:val="15"/>
  </w:num>
  <w:num w:numId="8">
    <w:abstractNumId w:val="2"/>
  </w:num>
  <w:num w:numId="9">
    <w:abstractNumId w:val="1"/>
  </w:num>
  <w:num w:numId="10">
    <w:abstractNumId w:val="13"/>
  </w:num>
  <w:num w:numId="11">
    <w:abstractNumId w:val="11"/>
  </w:num>
  <w:num w:numId="12">
    <w:abstractNumId w:val="5"/>
  </w:num>
  <w:num w:numId="13">
    <w:abstractNumId w:val="4"/>
  </w:num>
  <w:num w:numId="14">
    <w:abstractNumId w:val="12"/>
  </w:num>
  <w:num w:numId="15">
    <w:abstractNumId w:val="9"/>
  </w:num>
  <w:num w:numId="16">
    <w:abstractNumId w:val="0"/>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333"/>
    <w:rsid w:val="00003644"/>
    <w:rsid w:val="000044C2"/>
    <w:rsid w:val="000072C0"/>
    <w:rsid w:val="00015CC8"/>
    <w:rsid w:val="00017348"/>
    <w:rsid w:val="00020A4E"/>
    <w:rsid w:val="00023092"/>
    <w:rsid w:val="00032C52"/>
    <w:rsid w:val="000337D5"/>
    <w:rsid w:val="00040BD6"/>
    <w:rsid w:val="000536E5"/>
    <w:rsid w:val="00053A2E"/>
    <w:rsid w:val="00056F2D"/>
    <w:rsid w:val="00061AAF"/>
    <w:rsid w:val="00062DB3"/>
    <w:rsid w:val="00063153"/>
    <w:rsid w:val="00066EB9"/>
    <w:rsid w:val="00071CD9"/>
    <w:rsid w:val="00077E13"/>
    <w:rsid w:val="000802CA"/>
    <w:rsid w:val="0008247D"/>
    <w:rsid w:val="0008525A"/>
    <w:rsid w:val="00086F28"/>
    <w:rsid w:val="00090C57"/>
    <w:rsid w:val="00091EB8"/>
    <w:rsid w:val="00094932"/>
    <w:rsid w:val="00097765"/>
    <w:rsid w:val="000A70EF"/>
    <w:rsid w:val="000B2DCF"/>
    <w:rsid w:val="000C50FD"/>
    <w:rsid w:val="000C7089"/>
    <w:rsid w:val="000C79DD"/>
    <w:rsid w:val="000D059D"/>
    <w:rsid w:val="000D1A8C"/>
    <w:rsid w:val="000D3285"/>
    <w:rsid w:val="000D50D7"/>
    <w:rsid w:val="000D7446"/>
    <w:rsid w:val="000E00AA"/>
    <w:rsid w:val="000E0A7B"/>
    <w:rsid w:val="000E1E01"/>
    <w:rsid w:val="000E2753"/>
    <w:rsid w:val="000E50E6"/>
    <w:rsid w:val="000E7DD5"/>
    <w:rsid w:val="000F4EDA"/>
    <w:rsid w:val="000F66ED"/>
    <w:rsid w:val="00102828"/>
    <w:rsid w:val="0011229F"/>
    <w:rsid w:val="00116DEE"/>
    <w:rsid w:val="00121B61"/>
    <w:rsid w:val="00123798"/>
    <w:rsid w:val="00124885"/>
    <w:rsid w:val="00124B6C"/>
    <w:rsid w:val="00134C4B"/>
    <w:rsid w:val="001402B6"/>
    <w:rsid w:val="00141110"/>
    <w:rsid w:val="00141C9E"/>
    <w:rsid w:val="00142755"/>
    <w:rsid w:val="00146390"/>
    <w:rsid w:val="001515AF"/>
    <w:rsid w:val="001522E3"/>
    <w:rsid w:val="001529D5"/>
    <w:rsid w:val="00153199"/>
    <w:rsid w:val="00157817"/>
    <w:rsid w:val="00164234"/>
    <w:rsid w:val="001718C1"/>
    <w:rsid w:val="0017329E"/>
    <w:rsid w:val="00185F68"/>
    <w:rsid w:val="0019024E"/>
    <w:rsid w:val="00191434"/>
    <w:rsid w:val="001A3723"/>
    <w:rsid w:val="001A5651"/>
    <w:rsid w:val="001A5711"/>
    <w:rsid w:val="001B068A"/>
    <w:rsid w:val="001B0862"/>
    <w:rsid w:val="001B6AC1"/>
    <w:rsid w:val="001C15F2"/>
    <w:rsid w:val="001C31E6"/>
    <w:rsid w:val="001C6A97"/>
    <w:rsid w:val="001D6175"/>
    <w:rsid w:val="001D6974"/>
    <w:rsid w:val="001D6AF5"/>
    <w:rsid w:val="001D7B92"/>
    <w:rsid w:val="001E00E0"/>
    <w:rsid w:val="001E2AAA"/>
    <w:rsid w:val="001E5279"/>
    <w:rsid w:val="001E79AB"/>
    <w:rsid w:val="001F5F14"/>
    <w:rsid w:val="001F660C"/>
    <w:rsid w:val="0020084A"/>
    <w:rsid w:val="00202347"/>
    <w:rsid w:val="00206AC3"/>
    <w:rsid w:val="002071E4"/>
    <w:rsid w:val="002118DA"/>
    <w:rsid w:val="00215324"/>
    <w:rsid w:val="00226273"/>
    <w:rsid w:val="002275E5"/>
    <w:rsid w:val="00227E01"/>
    <w:rsid w:val="00237CB8"/>
    <w:rsid w:val="00243E50"/>
    <w:rsid w:val="002504B2"/>
    <w:rsid w:val="00253A11"/>
    <w:rsid w:val="00256F9F"/>
    <w:rsid w:val="0026082E"/>
    <w:rsid w:val="00262857"/>
    <w:rsid w:val="00262C79"/>
    <w:rsid w:val="002630C9"/>
    <w:rsid w:val="00263B58"/>
    <w:rsid w:val="0029408C"/>
    <w:rsid w:val="00295078"/>
    <w:rsid w:val="00295F3A"/>
    <w:rsid w:val="00296203"/>
    <w:rsid w:val="002965A8"/>
    <w:rsid w:val="0029778D"/>
    <w:rsid w:val="002A1E15"/>
    <w:rsid w:val="002A4CBA"/>
    <w:rsid w:val="002A7444"/>
    <w:rsid w:val="002B0B42"/>
    <w:rsid w:val="002B1255"/>
    <w:rsid w:val="002B5B1E"/>
    <w:rsid w:val="002C2478"/>
    <w:rsid w:val="002C2FA8"/>
    <w:rsid w:val="002C5A39"/>
    <w:rsid w:val="002D10F5"/>
    <w:rsid w:val="002D4814"/>
    <w:rsid w:val="002D6CD0"/>
    <w:rsid w:val="002E223D"/>
    <w:rsid w:val="002E2E00"/>
    <w:rsid w:val="002E354E"/>
    <w:rsid w:val="002F0400"/>
    <w:rsid w:val="002F20F2"/>
    <w:rsid w:val="002F5FF9"/>
    <w:rsid w:val="00302081"/>
    <w:rsid w:val="00306DE5"/>
    <w:rsid w:val="00310A50"/>
    <w:rsid w:val="00310D16"/>
    <w:rsid w:val="00311FCE"/>
    <w:rsid w:val="003167DA"/>
    <w:rsid w:val="003211E9"/>
    <w:rsid w:val="00326532"/>
    <w:rsid w:val="00327401"/>
    <w:rsid w:val="0033110E"/>
    <w:rsid w:val="003322AC"/>
    <w:rsid w:val="00333076"/>
    <w:rsid w:val="00333E95"/>
    <w:rsid w:val="00340A4F"/>
    <w:rsid w:val="00340CBA"/>
    <w:rsid w:val="00350B09"/>
    <w:rsid w:val="00354EA5"/>
    <w:rsid w:val="00360227"/>
    <w:rsid w:val="003655F9"/>
    <w:rsid w:val="00370962"/>
    <w:rsid w:val="00373428"/>
    <w:rsid w:val="00373B3C"/>
    <w:rsid w:val="00375D02"/>
    <w:rsid w:val="00383201"/>
    <w:rsid w:val="00383EB8"/>
    <w:rsid w:val="00385FBE"/>
    <w:rsid w:val="00393D59"/>
    <w:rsid w:val="003969BF"/>
    <w:rsid w:val="003A122D"/>
    <w:rsid w:val="003A5B74"/>
    <w:rsid w:val="003A7C83"/>
    <w:rsid w:val="003B0B70"/>
    <w:rsid w:val="003B500F"/>
    <w:rsid w:val="003B5396"/>
    <w:rsid w:val="003C1EAB"/>
    <w:rsid w:val="003C2254"/>
    <w:rsid w:val="003C2CE0"/>
    <w:rsid w:val="003C5145"/>
    <w:rsid w:val="003D4883"/>
    <w:rsid w:val="003D549A"/>
    <w:rsid w:val="003E4077"/>
    <w:rsid w:val="003E4C29"/>
    <w:rsid w:val="003F0B0E"/>
    <w:rsid w:val="003F1B2C"/>
    <w:rsid w:val="0040319A"/>
    <w:rsid w:val="004046C4"/>
    <w:rsid w:val="00411EA4"/>
    <w:rsid w:val="00413AC5"/>
    <w:rsid w:val="004174A2"/>
    <w:rsid w:val="004229BC"/>
    <w:rsid w:val="004256B7"/>
    <w:rsid w:val="0042634B"/>
    <w:rsid w:val="0043162B"/>
    <w:rsid w:val="00433CBA"/>
    <w:rsid w:val="004356CF"/>
    <w:rsid w:val="004418D4"/>
    <w:rsid w:val="00443078"/>
    <w:rsid w:val="00446925"/>
    <w:rsid w:val="00450125"/>
    <w:rsid w:val="0045056C"/>
    <w:rsid w:val="004541DB"/>
    <w:rsid w:val="00454926"/>
    <w:rsid w:val="004553A6"/>
    <w:rsid w:val="004560CD"/>
    <w:rsid w:val="004568B3"/>
    <w:rsid w:val="004574B9"/>
    <w:rsid w:val="00463CAF"/>
    <w:rsid w:val="00465C67"/>
    <w:rsid w:val="00471BEE"/>
    <w:rsid w:val="00473C61"/>
    <w:rsid w:val="00474438"/>
    <w:rsid w:val="00484D20"/>
    <w:rsid w:val="0048630E"/>
    <w:rsid w:val="00492A08"/>
    <w:rsid w:val="00492A49"/>
    <w:rsid w:val="004953B7"/>
    <w:rsid w:val="00496DBA"/>
    <w:rsid w:val="0049726C"/>
    <w:rsid w:val="00497987"/>
    <w:rsid w:val="00497DD0"/>
    <w:rsid w:val="004A03DB"/>
    <w:rsid w:val="004A1B2F"/>
    <w:rsid w:val="004A1D9C"/>
    <w:rsid w:val="004A1E5C"/>
    <w:rsid w:val="004A29C7"/>
    <w:rsid w:val="004A7085"/>
    <w:rsid w:val="004B647E"/>
    <w:rsid w:val="004C6EBD"/>
    <w:rsid w:val="004D1727"/>
    <w:rsid w:val="004D2638"/>
    <w:rsid w:val="004D3AC5"/>
    <w:rsid w:val="004D3F1D"/>
    <w:rsid w:val="004D5DA6"/>
    <w:rsid w:val="004E3246"/>
    <w:rsid w:val="004E34FE"/>
    <w:rsid w:val="004E379B"/>
    <w:rsid w:val="004E3CC4"/>
    <w:rsid w:val="004E45F7"/>
    <w:rsid w:val="004E5423"/>
    <w:rsid w:val="004F0897"/>
    <w:rsid w:val="005003F3"/>
    <w:rsid w:val="00500934"/>
    <w:rsid w:val="005037ED"/>
    <w:rsid w:val="005107CC"/>
    <w:rsid w:val="00513A25"/>
    <w:rsid w:val="00513A35"/>
    <w:rsid w:val="00524A0D"/>
    <w:rsid w:val="005252C7"/>
    <w:rsid w:val="005276A9"/>
    <w:rsid w:val="00532020"/>
    <w:rsid w:val="0053232C"/>
    <w:rsid w:val="00534904"/>
    <w:rsid w:val="00536CCE"/>
    <w:rsid w:val="00537385"/>
    <w:rsid w:val="00543CBF"/>
    <w:rsid w:val="0054552F"/>
    <w:rsid w:val="005465F3"/>
    <w:rsid w:val="00552F43"/>
    <w:rsid w:val="00555A99"/>
    <w:rsid w:val="00556E6B"/>
    <w:rsid w:val="005575E5"/>
    <w:rsid w:val="00557EE0"/>
    <w:rsid w:val="005648F2"/>
    <w:rsid w:val="005670F0"/>
    <w:rsid w:val="005702FF"/>
    <w:rsid w:val="00571A0F"/>
    <w:rsid w:val="00572B5A"/>
    <w:rsid w:val="005737E2"/>
    <w:rsid w:val="00580D97"/>
    <w:rsid w:val="0058192E"/>
    <w:rsid w:val="00582A2A"/>
    <w:rsid w:val="005853AF"/>
    <w:rsid w:val="0058720D"/>
    <w:rsid w:val="00590621"/>
    <w:rsid w:val="00593750"/>
    <w:rsid w:val="00597F60"/>
    <w:rsid w:val="00597FDC"/>
    <w:rsid w:val="005A088F"/>
    <w:rsid w:val="005A22CC"/>
    <w:rsid w:val="005A5690"/>
    <w:rsid w:val="005A5DF5"/>
    <w:rsid w:val="005A79C6"/>
    <w:rsid w:val="005B38A6"/>
    <w:rsid w:val="005D27B5"/>
    <w:rsid w:val="005D28C1"/>
    <w:rsid w:val="005D5AAF"/>
    <w:rsid w:val="005E2DF8"/>
    <w:rsid w:val="005F01E7"/>
    <w:rsid w:val="005F3BF3"/>
    <w:rsid w:val="005F4977"/>
    <w:rsid w:val="0060399F"/>
    <w:rsid w:val="006064F7"/>
    <w:rsid w:val="0061671D"/>
    <w:rsid w:val="00625730"/>
    <w:rsid w:val="006277C0"/>
    <w:rsid w:val="00631652"/>
    <w:rsid w:val="00632A9E"/>
    <w:rsid w:val="0063346E"/>
    <w:rsid w:val="00641341"/>
    <w:rsid w:val="006460B5"/>
    <w:rsid w:val="006467C1"/>
    <w:rsid w:val="00646B9F"/>
    <w:rsid w:val="0065577B"/>
    <w:rsid w:val="00657F0B"/>
    <w:rsid w:val="00662BD9"/>
    <w:rsid w:val="00663187"/>
    <w:rsid w:val="00663AD2"/>
    <w:rsid w:val="00677EA5"/>
    <w:rsid w:val="00680A62"/>
    <w:rsid w:val="00685DFD"/>
    <w:rsid w:val="00687746"/>
    <w:rsid w:val="00693AC7"/>
    <w:rsid w:val="00697764"/>
    <w:rsid w:val="006977FD"/>
    <w:rsid w:val="006A2F2A"/>
    <w:rsid w:val="006A3FC3"/>
    <w:rsid w:val="006B246A"/>
    <w:rsid w:val="006B5D33"/>
    <w:rsid w:val="006C1950"/>
    <w:rsid w:val="006C248C"/>
    <w:rsid w:val="006C3FA2"/>
    <w:rsid w:val="006C4400"/>
    <w:rsid w:val="006D189E"/>
    <w:rsid w:val="006D32CE"/>
    <w:rsid w:val="006D43E7"/>
    <w:rsid w:val="006D53E3"/>
    <w:rsid w:val="006D5AB4"/>
    <w:rsid w:val="006D6D5D"/>
    <w:rsid w:val="006D7EA8"/>
    <w:rsid w:val="006E0731"/>
    <w:rsid w:val="006E1617"/>
    <w:rsid w:val="006E336A"/>
    <w:rsid w:val="006F565F"/>
    <w:rsid w:val="006F76E0"/>
    <w:rsid w:val="006F7D8B"/>
    <w:rsid w:val="00701293"/>
    <w:rsid w:val="00701EB6"/>
    <w:rsid w:val="007035F0"/>
    <w:rsid w:val="00703A48"/>
    <w:rsid w:val="00703C43"/>
    <w:rsid w:val="007041BC"/>
    <w:rsid w:val="00705849"/>
    <w:rsid w:val="00706774"/>
    <w:rsid w:val="00706AEB"/>
    <w:rsid w:val="007117E5"/>
    <w:rsid w:val="00713270"/>
    <w:rsid w:val="007138C5"/>
    <w:rsid w:val="0071688C"/>
    <w:rsid w:val="007215E2"/>
    <w:rsid w:val="00721CF0"/>
    <w:rsid w:val="00730C5E"/>
    <w:rsid w:val="007315B5"/>
    <w:rsid w:val="00734455"/>
    <w:rsid w:val="007407FE"/>
    <w:rsid w:val="00742954"/>
    <w:rsid w:val="00750EAE"/>
    <w:rsid w:val="00761E7B"/>
    <w:rsid w:val="00766437"/>
    <w:rsid w:val="0076748F"/>
    <w:rsid w:val="007746AF"/>
    <w:rsid w:val="00775D4C"/>
    <w:rsid w:val="007806F7"/>
    <w:rsid w:val="00780F75"/>
    <w:rsid w:val="0078509D"/>
    <w:rsid w:val="00785F87"/>
    <w:rsid w:val="007920F5"/>
    <w:rsid w:val="007A1172"/>
    <w:rsid w:val="007A409F"/>
    <w:rsid w:val="007B2309"/>
    <w:rsid w:val="007B23FD"/>
    <w:rsid w:val="007C0ABA"/>
    <w:rsid w:val="007C1494"/>
    <w:rsid w:val="007C3636"/>
    <w:rsid w:val="007C50A9"/>
    <w:rsid w:val="007D28E3"/>
    <w:rsid w:val="007D43F5"/>
    <w:rsid w:val="007D7015"/>
    <w:rsid w:val="007D7134"/>
    <w:rsid w:val="007E2675"/>
    <w:rsid w:val="007E753C"/>
    <w:rsid w:val="007F2F53"/>
    <w:rsid w:val="008055C8"/>
    <w:rsid w:val="008131C9"/>
    <w:rsid w:val="00813EE5"/>
    <w:rsid w:val="00825C73"/>
    <w:rsid w:val="00826121"/>
    <w:rsid w:val="00830604"/>
    <w:rsid w:val="00836DB0"/>
    <w:rsid w:val="00836E1E"/>
    <w:rsid w:val="00841834"/>
    <w:rsid w:val="00841A47"/>
    <w:rsid w:val="0084438A"/>
    <w:rsid w:val="00847212"/>
    <w:rsid w:val="00850150"/>
    <w:rsid w:val="00851F66"/>
    <w:rsid w:val="00862762"/>
    <w:rsid w:val="0086401A"/>
    <w:rsid w:val="008651DC"/>
    <w:rsid w:val="00866C73"/>
    <w:rsid w:val="008679CE"/>
    <w:rsid w:val="0087296C"/>
    <w:rsid w:val="00877C5A"/>
    <w:rsid w:val="00880296"/>
    <w:rsid w:val="00885F75"/>
    <w:rsid w:val="00892B94"/>
    <w:rsid w:val="00893CE0"/>
    <w:rsid w:val="00894551"/>
    <w:rsid w:val="008A0D38"/>
    <w:rsid w:val="008A0E45"/>
    <w:rsid w:val="008A2CF8"/>
    <w:rsid w:val="008A436E"/>
    <w:rsid w:val="008A51C5"/>
    <w:rsid w:val="008B05F2"/>
    <w:rsid w:val="008B7141"/>
    <w:rsid w:val="008C0567"/>
    <w:rsid w:val="008C22F0"/>
    <w:rsid w:val="008C344F"/>
    <w:rsid w:val="008C46DC"/>
    <w:rsid w:val="008D0400"/>
    <w:rsid w:val="008E12E6"/>
    <w:rsid w:val="008E6558"/>
    <w:rsid w:val="008E6DC8"/>
    <w:rsid w:val="008F1C8E"/>
    <w:rsid w:val="008F72EB"/>
    <w:rsid w:val="0090089A"/>
    <w:rsid w:val="00904572"/>
    <w:rsid w:val="00904C16"/>
    <w:rsid w:val="00910B36"/>
    <w:rsid w:val="0091136B"/>
    <w:rsid w:val="009133B1"/>
    <w:rsid w:val="00913E1E"/>
    <w:rsid w:val="00917A01"/>
    <w:rsid w:val="00927056"/>
    <w:rsid w:val="009331D5"/>
    <w:rsid w:val="009356E0"/>
    <w:rsid w:val="009378B2"/>
    <w:rsid w:val="00940F27"/>
    <w:rsid w:val="00945B31"/>
    <w:rsid w:val="00945DA4"/>
    <w:rsid w:val="00953391"/>
    <w:rsid w:val="00963766"/>
    <w:rsid w:val="009649DE"/>
    <w:rsid w:val="009650A1"/>
    <w:rsid w:val="00966BA4"/>
    <w:rsid w:val="00970E23"/>
    <w:rsid w:val="00971BB1"/>
    <w:rsid w:val="00971D91"/>
    <w:rsid w:val="00975A4F"/>
    <w:rsid w:val="00975C20"/>
    <w:rsid w:val="0097670A"/>
    <w:rsid w:val="009814B1"/>
    <w:rsid w:val="00981515"/>
    <w:rsid w:val="00983DB3"/>
    <w:rsid w:val="00990E31"/>
    <w:rsid w:val="00993C17"/>
    <w:rsid w:val="00993D19"/>
    <w:rsid w:val="00995350"/>
    <w:rsid w:val="0099584C"/>
    <w:rsid w:val="00997683"/>
    <w:rsid w:val="00997D8C"/>
    <w:rsid w:val="009A136C"/>
    <w:rsid w:val="009A1BDB"/>
    <w:rsid w:val="009A344D"/>
    <w:rsid w:val="009A5A68"/>
    <w:rsid w:val="009A6138"/>
    <w:rsid w:val="009B01B3"/>
    <w:rsid w:val="009B1C85"/>
    <w:rsid w:val="009B1D0F"/>
    <w:rsid w:val="009B333C"/>
    <w:rsid w:val="009B7527"/>
    <w:rsid w:val="009C1AD6"/>
    <w:rsid w:val="009C252D"/>
    <w:rsid w:val="009D3231"/>
    <w:rsid w:val="009D45A0"/>
    <w:rsid w:val="009D589E"/>
    <w:rsid w:val="009D62FB"/>
    <w:rsid w:val="009E1E53"/>
    <w:rsid w:val="009E4432"/>
    <w:rsid w:val="009E4A4F"/>
    <w:rsid w:val="009F1B93"/>
    <w:rsid w:val="009F2A33"/>
    <w:rsid w:val="009F2B4D"/>
    <w:rsid w:val="009F3199"/>
    <w:rsid w:val="009F3CF3"/>
    <w:rsid w:val="009F74B1"/>
    <w:rsid w:val="00A100C8"/>
    <w:rsid w:val="00A1026A"/>
    <w:rsid w:val="00A103FC"/>
    <w:rsid w:val="00A14BEB"/>
    <w:rsid w:val="00A22DF4"/>
    <w:rsid w:val="00A231D6"/>
    <w:rsid w:val="00A23AEE"/>
    <w:rsid w:val="00A25C9B"/>
    <w:rsid w:val="00A25EB1"/>
    <w:rsid w:val="00A31B58"/>
    <w:rsid w:val="00A341C0"/>
    <w:rsid w:val="00A577D0"/>
    <w:rsid w:val="00A606A6"/>
    <w:rsid w:val="00A606DD"/>
    <w:rsid w:val="00A72845"/>
    <w:rsid w:val="00A770AD"/>
    <w:rsid w:val="00A7761B"/>
    <w:rsid w:val="00A77973"/>
    <w:rsid w:val="00A81853"/>
    <w:rsid w:val="00A835B7"/>
    <w:rsid w:val="00A836CC"/>
    <w:rsid w:val="00A850F2"/>
    <w:rsid w:val="00A97180"/>
    <w:rsid w:val="00AA6333"/>
    <w:rsid w:val="00AB11B6"/>
    <w:rsid w:val="00AB307A"/>
    <w:rsid w:val="00AC2138"/>
    <w:rsid w:val="00AC3705"/>
    <w:rsid w:val="00AC615E"/>
    <w:rsid w:val="00AD0E5C"/>
    <w:rsid w:val="00AE73C6"/>
    <w:rsid w:val="00B12A2D"/>
    <w:rsid w:val="00B167A6"/>
    <w:rsid w:val="00B20616"/>
    <w:rsid w:val="00B24E56"/>
    <w:rsid w:val="00B25058"/>
    <w:rsid w:val="00B251AB"/>
    <w:rsid w:val="00B307BA"/>
    <w:rsid w:val="00B321D4"/>
    <w:rsid w:val="00B34227"/>
    <w:rsid w:val="00B403C2"/>
    <w:rsid w:val="00B4383E"/>
    <w:rsid w:val="00B4548E"/>
    <w:rsid w:val="00B45D19"/>
    <w:rsid w:val="00B47D37"/>
    <w:rsid w:val="00B5313E"/>
    <w:rsid w:val="00B548D5"/>
    <w:rsid w:val="00B56217"/>
    <w:rsid w:val="00B61563"/>
    <w:rsid w:val="00B649D6"/>
    <w:rsid w:val="00B65BE2"/>
    <w:rsid w:val="00B711C0"/>
    <w:rsid w:val="00B80707"/>
    <w:rsid w:val="00B80D10"/>
    <w:rsid w:val="00B84D9E"/>
    <w:rsid w:val="00B86992"/>
    <w:rsid w:val="00B90CE6"/>
    <w:rsid w:val="00B93241"/>
    <w:rsid w:val="00B94F1D"/>
    <w:rsid w:val="00B9541A"/>
    <w:rsid w:val="00BA15BF"/>
    <w:rsid w:val="00BA31B9"/>
    <w:rsid w:val="00BA5823"/>
    <w:rsid w:val="00BA5E61"/>
    <w:rsid w:val="00BB04D1"/>
    <w:rsid w:val="00BB67F7"/>
    <w:rsid w:val="00BB6E25"/>
    <w:rsid w:val="00BC042B"/>
    <w:rsid w:val="00BC0918"/>
    <w:rsid w:val="00BC6EEC"/>
    <w:rsid w:val="00BD0861"/>
    <w:rsid w:val="00BE33BD"/>
    <w:rsid w:val="00BE5258"/>
    <w:rsid w:val="00BE604E"/>
    <w:rsid w:val="00BE7675"/>
    <w:rsid w:val="00BF0388"/>
    <w:rsid w:val="00BF7CE1"/>
    <w:rsid w:val="00C0445D"/>
    <w:rsid w:val="00C06852"/>
    <w:rsid w:val="00C12263"/>
    <w:rsid w:val="00C1603C"/>
    <w:rsid w:val="00C25BEF"/>
    <w:rsid w:val="00C27CE6"/>
    <w:rsid w:val="00C3529B"/>
    <w:rsid w:val="00C356D6"/>
    <w:rsid w:val="00C35870"/>
    <w:rsid w:val="00C36283"/>
    <w:rsid w:val="00C40C85"/>
    <w:rsid w:val="00C442B6"/>
    <w:rsid w:val="00C516E4"/>
    <w:rsid w:val="00C51964"/>
    <w:rsid w:val="00C52C26"/>
    <w:rsid w:val="00C60020"/>
    <w:rsid w:val="00C62D6B"/>
    <w:rsid w:val="00C6380B"/>
    <w:rsid w:val="00C64CE2"/>
    <w:rsid w:val="00C6500B"/>
    <w:rsid w:val="00C75B7A"/>
    <w:rsid w:val="00C8380E"/>
    <w:rsid w:val="00C84346"/>
    <w:rsid w:val="00C845D8"/>
    <w:rsid w:val="00C8485F"/>
    <w:rsid w:val="00C8657E"/>
    <w:rsid w:val="00C871EA"/>
    <w:rsid w:val="00C93B25"/>
    <w:rsid w:val="00C951D6"/>
    <w:rsid w:val="00CA0B04"/>
    <w:rsid w:val="00CA69D1"/>
    <w:rsid w:val="00CB2281"/>
    <w:rsid w:val="00CB4913"/>
    <w:rsid w:val="00CB666B"/>
    <w:rsid w:val="00CC1BB4"/>
    <w:rsid w:val="00CC5E60"/>
    <w:rsid w:val="00CD11A6"/>
    <w:rsid w:val="00CD2EA0"/>
    <w:rsid w:val="00CE4C6D"/>
    <w:rsid w:val="00CE71BD"/>
    <w:rsid w:val="00CE7B6B"/>
    <w:rsid w:val="00CF2A9F"/>
    <w:rsid w:val="00CF36E4"/>
    <w:rsid w:val="00CF3715"/>
    <w:rsid w:val="00D031CA"/>
    <w:rsid w:val="00D10509"/>
    <w:rsid w:val="00D10969"/>
    <w:rsid w:val="00D116AB"/>
    <w:rsid w:val="00D14DE8"/>
    <w:rsid w:val="00D179EE"/>
    <w:rsid w:val="00D2089F"/>
    <w:rsid w:val="00D21498"/>
    <w:rsid w:val="00D23207"/>
    <w:rsid w:val="00D2333F"/>
    <w:rsid w:val="00D24377"/>
    <w:rsid w:val="00D31C5E"/>
    <w:rsid w:val="00D31EE3"/>
    <w:rsid w:val="00D412D6"/>
    <w:rsid w:val="00D616FF"/>
    <w:rsid w:val="00D641DB"/>
    <w:rsid w:val="00D73D83"/>
    <w:rsid w:val="00D81F3A"/>
    <w:rsid w:val="00D83205"/>
    <w:rsid w:val="00D833B8"/>
    <w:rsid w:val="00D83B81"/>
    <w:rsid w:val="00D845F2"/>
    <w:rsid w:val="00D846B4"/>
    <w:rsid w:val="00D8733C"/>
    <w:rsid w:val="00D90169"/>
    <w:rsid w:val="00D94DCA"/>
    <w:rsid w:val="00DA0280"/>
    <w:rsid w:val="00DA1A96"/>
    <w:rsid w:val="00DA2125"/>
    <w:rsid w:val="00DA352D"/>
    <w:rsid w:val="00DA5353"/>
    <w:rsid w:val="00DB33E4"/>
    <w:rsid w:val="00DB39FE"/>
    <w:rsid w:val="00DD2038"/>
    <w:rsid w:val="00DE63B5"/>
    <w:rsid w:val="00DF20CC"/>
    <w:rsid w:val="00DF2BF9"/>
    <w:rsid w:val="00DF504C"/>
    <w:rsid w:val="00DF7870"/>
    <w:rsid w:val="00E00095"/>
    <w:rsid w:val="00E022CD"/>
    <w:rsid w:val="00E03634"/>
    <w:rsid w:val="00E037DD"/>
    <w:rsid w:val="00E1364A"/>
    <w:rsid w:val="00E16DDA"/>
    <w:rsid w:val="00E16F9E"/>
    <w:rsid w:val="00E21F8B"/>
    <w:rsid w:val="00E33949"/>
    <w:rsid w:val="00E34D02"/>
    <w:rsid w:val="00E36CB2"/>
    <w:rsid w:val="00E42956"/>
    <w:rsid w:val="00E448F6"/>
    <w:rsid w:val="00E47808"/>
    <w:rsid w:val="00E5648E"/>
    <w:rsid w:val="00E56F68"/>
    <w:rsid w:val="00E62DAB"/>
    <w:rsid w:val="00E6630C"/>
    <w:rsid w:val="00E72202"/>
    <w:rsid w:val="00E81D4B"/>
    <w:rsid w:val="00E82A14"/>
    <w:rsid w:val="00E874A5"/>
    <w:rsid w:val="00E87D51"/>
    <w:rsid w:val="00E91AC8"/>
    <w:rsid w:val="00E91EC9"/>
    <w:rsid w:val="00E92592"/>
    <w:rsid w:val="00E941BD"/>
    <w:rsid w:val="00E942AD"/>
    <w:rsid w:val="00EA5902"/>
    <w:rsid w:val="00EA65DC"/>
    <w:rsid w:val="00EB5337"/>
    <w:rsid w:val="00EC266C"/>
    <w:rsid w:val="00EC3BB5"/>
    <w:rsid w:val="00ED1278"/>
    <w:rsid w:val="00ED1F7F"/>
    <w:rsid w:val="00ED4CA8"/>
    <w:rsid w:val="00EF00C7"/>
    <w:rsid w:val="00EF1862"/>
    <w:rsid w:val="00EF3D4F"/>
    <w:rsid w:val="00EF5EDC"/>
    <w:rsid w:val="00F00916"/>
    <w:rsid w:val="00F01EA1"/>
    <w:rsid w:val="00F05581"/>
    <w:rsid w:val="00F062DA"/>
    <w:rsid w:val="00F06947"/>
    <w:rsid w:val="00F07E9E"/>
    <w:rsid w:val="00F107E7"/>
    <w:rsid w:val="00F15C34"/>
    <w:rsid w:val="00F174C2"/>
    <w:rsid w:val="00F20279"/>
    <w:rsid w:val="00F20E9B"/>
    <w:rsid w:val="00F22D28"/>
    <w:rsid w:val="00F36AA3"/>
    <w:rsid w:val="00F4026E"/>
    <w:rsid w:val="00F44806"/>
    <w:rsid w:val="00F517D1"/>
    <w:rsid w:val="00F55E17"/>
    <w:rsid w:val="00F663ED"/>
    <w:rsid w:val="00F665AC"/>
    <w:rsid w:val="00F670FA"/>
    <w:rsid w:val="00F722CA"/>
    <w:rsid w:val="00F72380"/>
    <w:rsid w:val="00F72644"/>
    <w:rsid w:val="00F7538C"/>
    <w:rsid w:val="00F76486"/>
    <w:rsid w:val="00F7724B"/>
    <w:rsid w:val="00F77A23"/>
    <w:rsid w:val="00F83424"/>
    <w:rsid w:val="00F9186A"/>
    <w:rsid w:val="00F928D3"/>
    <w:rsid w:val="00F96E8D"/>
    <w:rsid w:val="00FA3199"/>
    <w:rsid w:val="00FA4AF5"/>
    <w:rsid w:val="00FA7A45"/>
    <w:rsid w:val="00FB21E5"/>
    <w:rsid w:val="00FB2649"/>
    <w:rsid w:val="00FB4D2B"/>
    <w:rsid w:val="00FC2E8E"/>
    <w:rsid w:val="00FC3AD6"/>
    <w:rsid w:val="00FC51D6"/>
    <w:rsid w:val="00FC532E"/>
    <w:rsid w:val="00FC53E7"/>
    <w:rsid w:val="00FD698A"/>
    <w:rsid w:val="00FE0E3A"/>
    <w:rsid w:val="00FE1786"/>
    <w:rsid w:val="00FE27D8"/>
    <w:rsid w:val="00FF7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FF2794E"/>
  <w15:docId w15:val="{BA636CC0-B2D6-4B9B-8AA4-B270C6E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AC5"/>
    <w:rPr>
      <w:bCs/>
      <w:sz w:val="18"/>
      <w:szCs w:val="24"/>
      <w:lang w:eastAsia="en-US"/>
    </w:rPr>
  </w:style>
  <w:style w:type="paragraph" w:styleId="Heading1">
    <w:name w:val="heading 1"/>
    <w:basedOn w:val="Normal"/>
    <w:next w:val="Normal"/>
    <w:link w:val="Heading1Char"/>
    <w:qFormat/>
    <w:rsid w:val="00BE604E"/>
    <w:pPr>
      <w:keepNext/>
      <w:outlineLvl w:val="0"/>
    </w:pPr>
    <w:rPr>
      <w:b/>
    </w:rPr>
  </w:style>
  <w:style w:type="paragraph" w:styleId="Heading3">
    <w:name w:val="heading 3"/>
    <w:basedOn w:val="Normal"/>
    <w:next w:val="Normal"/>
    <w:link w:val="Heading3Char"/>
    <w:semiHidden/>
    <w:unhideWhenUsed/>
    <w:qFormat/>
    <w:rsid w:val="00A7761B"/>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730"/>
    <w:pPr>
      <w:tabs>
        <w:tab w:val="center" w:pos="4320"/>
        <w:tab w:val="right" w:pos="8640"/>
      </w:tabs>
    </w:pPr>
  </w:style>
  <w:style w:type="paragraph" w:styleId="Footer">
    <w:name w:val="footer"/>
    <w:basedOn w:val="Normal"/>
    <w:link w:val="FooterChar"/>
    <w:uiPriority w:val="99"/>
    <w:rsid w:val="00625730"/>
    <w:pPr>
      <w:tabs>
        <w:tab w:val="center" w:pos="4320"/>
        <w:tab w:val="right" w:pos="8640"/>
      </w:tabs>
    </w:pPr>
  </w:style>
  <w:style w:type="table" w:styleId="TableGrid">
    <w:name w:val="Table Grid"/>
    <w:basedOn w:val="TableNormal"/>
    <w:locked/>
    <w:rsid w:val="0062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E604E"/>
    <w:rPr>
      <w:rFonts w:ascii="Arial" w:hAnsi="Arial" w:cs="Arial"/>
      <w:b/>
      <w:bCs/>
      <w:szCs w:val="24"/>
      <w:lang w:eastAsia="en-US"/>
    </w:rPr>
  </w:style>
  <w:style w:type="paragraph" w:styleId="Title">
    <w:name w:val="Title"/>
    <w:basedOn w:val="Normal"/>
    <w:link w:val="TitleChar"/>
    <w:qFormat/>
    <w:rsid w:val="00BE604E"/>
    <w:pPr>
      <w:jc w:val="center"/>
    </w:pPr>
    <w:rPr>
      <w:b/>
    </w:rPr>
  </w:style>
  <w:style w:type="character" w:customStyle="1" w:styleId="TitleChar">
    <w:name w:val="Title Char"/>
    <w:link w:val="Title"/>
    <w:rsid w:val="00BE604E"/>
    <w:rPr>
      <w:rFonts w:ascii="Arial" w:hAnsi="Arial" w:cs="Arial"/>
      <w:b/>
      <w:bCs/>
      <w:sz w:val="24"/>
      <w:szCs w:val="24"/>
      <w:lang w:eastAsia="en-US"/>
    </w:rPr>
  </w:style>
  <w:style w:type="paragraph" w:styleId="FootnoteText">
    <w:name w:val="footnote text"/>
    <w:basedOn w:val="Normal"/>
    <w:link w:val="FootnoteTextChar"/>
    <w:rsid w:val="00BE604E"/>
    <w:rPr>
      <w:szCs w:val="20"/>
    </w:rPr>
  </w:style>
  <w:style w:type="character" w:customStyle="1" w:styleId="FootnoteTextChar">
    <w:name w:val="Footnote Text Char"/>
    <w:link w:val="FootnoteText"/>
    <w:rsid w:val="00BE604E"/>
    <w:rPr>
      <w:rFonts w:ascii="Arial" w:hAnsi="Arial"/>
      <w:lang w:eastAsia="en-US"/>
    </w:rPr>
  </w:style>
  <w:style w:type="paragraph" w:styleId="BalloonText">
    <w:name w:val="Balloon Text"/>
    <w:basedOn w:val="Normal"/>
    <w:link w:val="BalloonTextChar"/>
    <w:rsid w:val="007746AF"/>
    <w:rPr>
      <w:rFonts w:ascii="Tahoma" w:hAnsi="Tahoma" w:cs="Tahoma"/>
      <w:sz w:val="16"/>
      <w:szCs w:val="16"/>
    </w:rPr>
  </w:style>
  <w:style w:type="character" w:customStyle="1" w:styleId="BalloonTextChar">
    <w:name w:val="Balloon Text Char"/>
    <w:link w:val="BalloonText"/>
    <w:rsid w:val="007746AF"/>
    <w:rPr>
      <w:rFonts w:ascii="Tahoma" w:hAnsi="Tahoma" w:cs="Tahoma"/>
      <w:sz w:val="16"/>
      <w:szCs w:val="16"/>
      <w:lang w:eastAsia="en-US"/>
    </w:rPr>
  </w:style>
  <w:style w:type="paragraph" w:styleId="NoSpacing">
    <w:name w:val="No Spacing"/>
    <w:uiPriority w:val="1"/>
    <w:qFormat/>
    <w:rsid w:val="00373B3C"/>
    <w:rPr>
      <w:bCs/>
      <w:sz w:val="24"/>
      <w:szCs w:val="24"/>
      <w:lang w:eastAsia="en-US"/>
    </w:rPr>
  </w:style>
  <w:style w:type="paragraph" w:styleId="BodyTextIndent">
    <w:name w:val="Body Text Indent"/>
    <w:basedOn w:val="Normal"/>
    <w:link w:val="BodyTextIndentChar"/>
    <w:rsid w:val="00990E31"/>
    <w:pPr>
      <w:ind w:left="720"/>
    </w:pPr>
    <w:rPr>
      <w:szCs w:val="20"/>
    </w:rPr>
  </w:style>
  <w:style w:type="character" w:customStyle="1" w:styleId="BodyTextIndentChar">
    <w:name w:val="Body Text Indent Char"/>
    <w:link w:val="BodyTextIndent"/>
    <w:rsid w:val="00990E31"/>
    <w:rPr>
      <w:sz w:val="24"/>
      <w:lang w:eastAsia="en-US"/>
    </w:rPr>
  </w:style>
  <w:style w:type="paragraph" w:styleId="BodyText2">
    <w:name w:val="Body Text 2"/>
    <w:basedOn w:val="Normal"/>
    <w:link w:val="BodyText2Char"/>
    <w:rsid w:val="00990E31"/>
    <w:pPr>
      <w:spacing w:after="120"/>
      <w:jc w:val="both"/>
    </w:pPr>
    <w:rPr>
      <w:rFonts w:ascii="Trebuchet MS" w:hAnsi="Trebuchet MS"/>
      <w:sz w:val="22"/>
      <w:szCs w:val="20"/>
    </w:rPr>
  </w:style>
  <w:style w:type="character" w:customStyle="1" w:styleId="BodyText2Char">
    <w:name w:val="Body Text 2 Char"/>
    <w:link w:val="BodyText2"/>
    <w:rsid w:val="00990E31"/>
    <w:rPr>
      <w:rFonts w:ascii="Trebuchet MS" w:hAnsi="Trebuchet MS"/>
      <w:sz w:val="22"/>
      <w:lang w:eastAsia="en-US"/>
    </w:rPr>
  </w:style>
  <w:style w:type="character" w:customStyle="1" w:styleId="FooterChar">
    <w:name w:val="Footer Char"/>
    <w:link w:val="Footer"/>
    <w:uiPriority w:val="99"/>
    <w:rsid w:val="006977FD"/>
    <w:rPr>
      <w:sz w:val="24"/>
      <w:szCs w:val="24"/>
      <w:lang w:eastAsia="en-US"/>
    </w:rPr>
  </w:style>
  <w:style w:type="paragraph" w:customStyle="1" w:styleId="Default">
    <w:name w:val="Default"/>
    <w:rsid w:val="008E6DC8"/>
    <w:pPr>
      <w:autoSpaceDE w:val="0"/>
      <w:autoSpaceDN w:val="0"/>
      <w:adjustRightInd w:val="0"/>
    </w:pPr>
    <w:rPr>
      <w:rFonts w:ascii="Arial" w:hAnsi="Arial"/>
      <w:color w:val="000000"/>
      <w:sz w:val="24"/>
      <w:szCs w:val="24"/>
    </w:rPr>
  </w:style>
  <w:style w:type="paragraph" w:styleId="ListParagraph">
    <w:name w:val="List Paragraph"/>
    <w:basedOn w:val="Normal"/>
    <w:uiPriority w:val="34"/>
    <w:qFormat/>
    <w:rsid w:val="007D28E3"/>
    <w:pPr>
      <w:ind w:left="720"/>
    </w:pPr>
  </w:style>
  <w:style w:type="paragraph" w:customStyle="1" w:styleId="Listbullet2">
    <w:name w:val="List bullet2"/>
    <w:basedOn w:val="Normal"/>
    <w:rsid w:val="00945B31"/>
    <w:pPr>
      <w:numPr>
        <w:numId w:val="1"/>
      </w:numPr>
      <w:tabs>
        <w:tab w:val="clear" w:pos="1219"/>
        <w:tab w:val="left" w:pos="1418"/>
      </w:tabs>
      <w:spacing w:after="120"/>
      <w:ind w:left="1418" w:hanging="567"/>
    </w:pPr>
    <w:rPr>
      <w:rFonts w:ascii="Tahoma" w:hAnsi="Tahoma" w:cs="Times New Roman"/>
      <w:bCs w:val="0"/>
      <w:sz w:val="22"/>
    </w:rPr>
  </w:style>
  <w:style w:type="paragraph" w:customStyle="1" w:styleId="Tablenormal0">
    <w:name w:val="Tablenormal"/>
    <w:basedOn w:val="Normal"/>
    <w:link w:val="TablenormalChar"/>
    <w:rsid w:val="00945B31"/>
    <w:pPr>
      <w:spacing w:before="120" w:after="120"/>
    </w:pPr>
    <w:rPr>
      <w:rFonts w:ascii="Tahoma" w:hAnsi="Tahoma" w:cs="Times New Roman"/>
      <w:bCs w:val="0"/>
      <w:sz w:val="22"/>
      <w:lang w:val="en-US"/>
    </w:rPr>
  </w:style>
  <w:style w:type="character" w:customStyle="1" w:styleId="TablenormalChar">
    <w:name w:val="Tablenormal Char"/>
    <w:link w:val="Tablenormal0"/>
    <w:rsid w:val="00945B31"/>
    <w:rPr>
      <w:rFonts w:ascii="Tahoma" w:hAnsi="Tahoma" w:cs="Times New Roman"/>
      <w:sz w:val="22"/>
      <w:szCs w:val="24"/>
      <w:lang w:val="en-US" w:eastAsia="en-US"/>
    </w:rPr>
  </w:style>
  <w:style w:type="paragraph" w:styleId="ListBullet">
    <w:name w:val="List Bullet"/>
    <w:basedOn w:val="Normal"/>
    <w:rsid w:val="00945B31"/>
    <w:pPr>
      <w:numPr>
        <w:numId w:val="2"/>
      </w:numPr>
    </w:pPr>
    <w:rPr>
      <w:rFonts w:ascii="Tahoma" w:hAnsi="Tahoma" w:cs="Times New Roman"/>
      <w:bCs w:val="0"/>
      <w:sz w:val="22"/>
    </w:rPr>
  </w:style>
  <w:style w:type="paragraph" w:customStyle="1" w:styleId="Tablenormal2">
    <w:name w:val="Tablenormal2"/>
    <w:basedOn w:val="Header"/>
    <w:rsid w:val="00945B31"/>
    <w:pPr>
      <w:tabs>
        <w:tab w:val="clear" w:pos="4320"/>
        <w:tab w:val="clear" w:pos="8640"/>
      </w:tabs>
      <w:spacing w:before="60" w:after="60"/>
    </w:pPr>
    <w:rPr>
      <w:rFonts w:ascii="Tahoma" w:hAnsi="Tahoma" w:cs="Tahoma"/>
      <w:bCs w:val="0"/>
      <w:snapToGrid w:val="0"/>
      <w:sz w:val="22"/>
      <w:szCs w:val="22"/>
      <w:lang w:val="en-US"/>
    </w:rPr>
  </w:style>
  <w:style w:type="character" w:customStyle="1" w:styleId="Heading3Char">
    <w:name w:val="Heading 3 Char"/>
    <w:basedOn w:val="DefaultParagraphFont"/>
    <w:link w:val="Heading3"/>
    <w:semiHidden/>
    <w:rsid w:val="00A7761B"/>
    <w:rPr>
      <w:rFonts w:asciiTheme="majorHAnsi" w:eastAsiaTheme="majorEastAsia" w:hAnsiTheme="majorHAnsi" w:cstheme="majorBidi"/>
      <w:b/>
      <w:color w:val="4F81BD" w:themeColor="accent1"/>
      <w:sz w:val="18"/>
      <w:szCs w:val="24"/>
      <w:lang w:eastAsia="en-US"/>
    </w:rPr>
  </w:style>
  <w:style w:type="paragraph" w:styleId="BodyText3">
    <w:name w:val="Body Text 3"/>
    <w:basedOn w:val="Normal"/>
    <w:link w:val="BodyText3Char"/>
    <w:rsid w:val="00A7761B"/>
    <w:pPr>
      <w:spacing w:after="120"/>
    </w:pPr>
    <w:rPr>
      <w:sz w:val="16"/>
      <w:szCs w:val="16"/>
    </w:rPr>
  </w:style>
  <w:style w:type="character" w:customStyle="1" w:styleId="BodyText3Char">
    <w:name w:val="Body Text 3 Char"/>
    <w:basedOn w:val="DefaultParagraphFont"/>
    <w:link w:val="BodyText3"/>
    <w:rsid w:val="00A7761B"/>
    <w:rPr>
      <w:bCs/>
      <w:sz w:val="16"/>
      <w:szCs w:val="16"/>
      <w:lang w:eastAsia="en-US"/>
    </w:rPr>
  </w:style>
  <w:style w:type="paragraph" w:styleId="BodyTextIndent3">
    <w:name w:val="Body Text Indent 3"/>
    <w:basedOn w:val="Normal"/>
    <w:link w:val="BodyTextIndent3Char"/>
    <w:rsid w:val="00A7761B"/>
    <w:pPr>
      <w:spacing w:after="120"/>
      <w:ind w:left="283"/>
    </w:pPr>
    <w:rPr>
      <w:sz w:val="16"/>
      <w:szCs w:val="16"/>
    </w:rPr>
  </w:style>
  <w:style w:type="character" w:customStyle="1" w:styleId="BodyTextIndent3Char">
    <w:name w:val="Body Text Indent 3 Char"/>
    <w:basedOn w:val="DefaultParagraphFont"/>
    <w:link w:val="BodyTextIndent3"/>
    <w:rsid w:val="00A7761B"/>
    <w:rPr>
      <w:bCs/>
      <w:sz w:val="16"/>
      <w:szCs w:val="16"/>
      <w:lang w:eastAsia="en-US"/>
    </w:rPr>
  </w:style>
  <w:style w:type="paragraph" w:styleId="BodyText">
    <w:name w:val="Body Text"/>
    <w:basedOn w:val="Normal"/>
    <w:link w:val="BodyTextChar"/>
    <w:rsid w:val="00A7761B"/>
    <w:pPr>
      <w:spacing w:after="120"/>
    </w:pPr>
  </w:style>
  <w:style w:type="character" w:customStyle="1" w:styleId="BodyTextChar">
    <w:name w:val="Body Text Char"/>
    <w:basedOn w:val="DefaultParagraphFont"/>
    <w:link w:val="BodyText"/>
    <w:rsid w:val="00A7761B"/>
    <w:rPr>
      <w:bCs/>
      <w:sz w:val="18"/>
      <w:szCs w:val="24"/>
      <w:lang w:eastAsia="en-US"/>
    </w:rPr>
  </w:style>
  <w:style w:type="paragraph" w:styleId="BlockText">
    <w:name w:val="Block Text"/>
    <w:basedOn w:val="Normal"/>
    <w:rsid w:val="00A7761B"/>
    <w:pPr>
      <w:overflowPunct w:val="0"/>
      <w:autoSpaceDE w:val="0"/>
      <w:autoSpaceDN w:val="0"/>
      <w:adjustRightInd w:val="0"/>
      <w:ind w:left="304" w:right="61"/>
      <w:textAlignment w:val="baseline"/>
    </w:pPr>
    <w:rPr>
      <w:rFonts w:ascii="Arial" w:hAnsi="Arial" w:cs="Times New Roman"/>
      <w:bCs w:val="0"/>
      <w:szCs w:val="20"/>
      <w:lang w:eastAsia="en-AU"/>
    </w:rPr>
  </w:style>
  <w:style w:type="character" w:customStyle="1" w:styleId="HeaderChar">
    <w:name w:val="Header Char"/>
    <w:basedOn w:val="DefaultParagraphFont"/>
    <w:link w:val="Header"/>
    <w:rsid w:val="00CD11A6"/>
    <w:rPr>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42444">
      <w:bodyDiv w:val="1"/>
      <w:marLeft w:val="0"/>
      <w:marRight w:val="0"/>
      <w:marTop w:val="0"/>
      <w:marBottom w:val="0"/>
      <w:divBdr>
        <w:top w:val="none" w:sz="0" w:space="0" w:color="auto"/>
        <w:left w:val="none" w:sz="0" w:space="0" w:color="auto"/>
        <w:bottom w:val="none" w:sz="0" w:space="0" w:color="auto"/>
        <w:right w:val="none" w:sz="0" w:space="0" w:color="auto"/>
      </w:divBdr>
    </w:div>
    <w:div w:id="805774957">
      <w:bodyDiv w:val="1"/>
      <w:marLeft w:val="0"/>
      <w:marRight w:val="0"/>
      <w:marTop w:val="0"/>
      <w:marBottom w:val="0"/>
      <w:divBdr>
        <w:top w:val="none" w:sz="0" w:space="0" w:color="auto"/>
        <w:left w:val="none" w:sz="0" w:space="0" w:color="auto"/>
        <w:bottom w:val="none" w:sz="0" w:space="0" w:color="auto"/>
        <w:right w:val="none" w:sz="0" w:space="0" w:color="auto"/>
      </w:divBdr>
    </w:div>
    <w:div w:id="887641141">
      <w:bodyDiv w:val="1"/>
      <w:marLeft w:val="0"/>
      <w:marRight w:val="0"/>
      <w:marTop w:val="0"/>
      <w:marBottom w:val="0"/>
      <w:divBdr>
        <w:top w:val="none" w:sz="0" w:space="0" w:color="auto"/>
        <w:left w:val="none" w:sz="0" w:space="0" w:color="auto"/>
        <w:bottom w:val="none" w:sz="0" w:space="0" w:color="auto"/>
        <w:right w:val="none" w:sz="0" w:space="0" w:color="auto"/>
      </w:divBdr>
    </w:div>
    <w:div w:id="896475016">
      <w:bodyDiv w:val="1"/>
      <w:marLeft w:val="0"/>
      <w:marRight w:val="0"/>
      <w:marTop w:val="0"/>
      <w:marBottom w:val="0"/>
      <w:divBdr>
        <w:top w:val="none" w:sz="0" w:space="0" w:color="auto"/>
        <w:left w:val="none" w:sz="0" w:space="0" w:color="auto"/>
        <w:bottom w:val="none" w:sz="0" w:space="0" w:color="auto"/>
        <w:right w:val="none" w:sz="0" w:space="0" w:color="auto"/>
      </w:divBdr>
    </w:div>
    <w:div w:id="1264919969">
      <w:bodyDiv w:val="1"/>
      <w:marLeft w:val="0"/>
      <w:marRight w:val="0"/>
      <w:marTop w:val="0"/>
      <w:marBottom w:val="0"/>
      <w:divBdr>
        <w:top w:val="none" w:sz="0" w:space="0" w:color="auto"/>
        <w:left w:val="none" w:sz="0" w:space="0" w:color="auto"/>
        <w:bottom w:val="none" w:sz="0" w:space="0" w:color="auto"/>
        <w:right w:val="none" w:sz="0" w:space="0" w:color="auto"/>
      </w:divBdr>
    </w:div>
    <w:div w:id="1346440628">
      <w:bodyDiv w:val="1"/>
      <w:marLeft w:val="0"/>
      <w:marRight w:val="0"/>
      <w:marTop w:val="0"/>
      <w:marBottom w:val="0"/>
      <w:divBdr>
        <w:top w:val="none" w:sz="0" w:space="0" w:color="auto"/>
        <w:left w:val="none" w:sz="0" w:space="0" w:color="auto"/>
        <w:bottom w:val="none" w:sz="0" w:space="0" w:color="auto"/>
        <w:right w:val="none" w:sz="0" w:space="0" w:color="auto"/>
      </w:divBdr>
    </w:div>
    <w:div w:id="1648969694">
      <w:bodyDiv w:val="1"/>
      <w:marLeft w:val="0"/>
      <w:marRight w:val="0"/>
      <w:marTop w:val="0"/>
      <w:marBottom w:val="0"/>
      <w:divBdr>
        <w:top w:val="none" w:sz="0" w:space="0" w:color="auto"/>
        <w:left w:val="none" w:sz="0" w:space="0" w:color="auto"/>
        <w:bottom w:val="none" w:sz="0" w:space="0" w:color="auto"/>
        <w:right w:val="none" w:sz="0" w:space="0" w:color="auto"/>
      </w:divBdr>
    </w:div>
    <w:div w:id="1690720347">
      <w:bodyDiv w:val="1"/>
      <w:marLeft w:val="0"/>
      <w:marRight w:val="0"/>
      <w:marTop w:val="0"/>
      <w:marBottom w:val="0"/>
      <w:divBdr>
        <w:top w:val="none" w:sz="0" w:space="0" w:color="auto"/>
        <w:left w:val="none" w:sz="0" w:space="0" w:color="auto"/>
        <w:bottom w:val="none" w:sz="0" w:space="0" w:color="auto"/>
        <w:right w:val="none" w:sz="0" w:space="0" w:color="auto"/>
      </w:divBdr>
    </w:div>
    <w:div w:id="1820414256">
      <w:bodyDiv w:val="1"/>
      <w:marLeft w:val="0"/>
      <w:marRight w:val="0"/>
      <w:marTop w:val="0"/>
      <w:marBottom w:val="0"/>
      <w:divBdr>
        <w:top w:val="none" w:sz="0" w:space="0" w:color="auto"/>
        <w:left w:val="none" w:sz="0" w:space="0" w:color="auto"/>
        <w:bottom w:val="none" w:sz="0" w:space="0" w:color="auto"/>
        <w:right w:val="none" w:sz="0" w:space="0" w:color="auto"/>
      </w:divBdr>
    </w:div>
    <w:div w:id="1839883351">
      <w:bodyDiv w:val="1"/>
      <w:marLeft w:val="0"/>
      <w:marRight w:val="0"/>
      <w:marTop w:val="0"/>
      <w:marBottom w:val="0"/>
      <w:divBdr>
        <w:top w:val="none" w:sz="0" w:space="0" w:color="auto"/>
        <w:left w:val="none" w:sz="0" w:space="0" w:color="auto"/>
        <w:bottom w:val="none" w:sz="0" w:space="0" w:color="auto"/>
        <w:right w:val="none" w:sz="0" w:space="0" w:color="auto"/>
      </w:divBdr>
    </w:div>
    <w:div w:id="1881239140">
      <w:bodyDiv w:val="1"/>
      <w:marLeft w:val="0"/>
      <w:marRight w:val="0"/>
      <w:marTop w:val="0"/>
      <w:marBottom w:val="0"/>
      <w:divBdr>
        <w:top w:val="none" w:sz="0" w:space="0" w:color="auto"/>
        <w:left w:val="none" w:sz="0" w:space="0" w:color="auto"/>
        <w:bottom w:val="none" w:sz="0" w:space="0" w:color="auto"/>
        <w:right w:val="none" w:sz="0" w:space="0" w:color="auto"/>
      </w:divBdr>
    </w:div>
    <w:div w:id="1924953469">
      <w:bodyDiv w:val="1"/>
      <w:marLeft w:val="0"/>
      <w:marRight w:val="0"/>
      <w:marTop w:val="0"/>
      <w:marBottom w:val="0"/>
      <w:divBdr>
        <w:top w:val="none" w:sz="0" w:space="0" w:color="auto"/>
        <w:left w:val="none" w:sz="0" w:space="0" w:color="auto"/>
        <w:bottom w:val="none" w:sz="0" w:space="0" w:color="auto"/>
        <w:right w:val="none" w:sz="0" w:space="0" w:color="auto"/>
      </w:divBdr>
    </w:div>
    <w:div w:id="1989430953">
      <w:bodyDiv w:val="1"/>
      <w:marLeft w:val="0"/>
      <w:marRight w:val="0"/>
      <w:marTop w:val="0"/>
      <w:marBottom w:val="0"/>
      <w:divBdr>
        <w:top w:val="none" w:sz="0" w:space="0" w:color="auto"/>
        <w:left w:val="none" w:sz="0" w:space="0" w:color="auto"/>
        <w:bottom w:val="none" w:sz="0" w:space="0" w:color="auto"/>
        <w:right w:val="none" w:sz="0" w:space="0" w:color="auto"/>
      </w:divBdr>
    </w:div>
    <w:div w:id="1997878647">
      <w:bodyDiv w:val="1"/>
      <w:marLeft w:val="0"/>
      <w:marRight w:val="0"/>
      <w:marTop w:val="0"/>
      <w:marBottom w:val="0"/>
      <w:divBdr>
        <w:top w:val="none" w:sz="0" w:space="0" w:color="auto"/>
        <w:left w:val="none" w:sz="0" w:space="0" w:color="auto"/>
        <w:bottom w:val="none" w:sz="0" w:space="0" w:color="auto"/>
        <w:right w:val="none" w:sz="0" w:space="0" w:color="auto"/>
      </w:divBdr>
    </w:div>
    <w:div w:id="2070498755">
      <w:bodyDiv w:val="1"/>
      <w:marLeft w:val="0"/>
      <w:marRight w:val="0"/>
      <w:marTop w:val="0"/>
      <w:marBottom w:val="0"/>
      <w:divBdr>
        <w:top w:val="none" w:sz="0" w:space="0" w:color="auto"/>
        <w:left w:val="none" w:sz="0" w:space="0" w:color="auto"/>
        <w:bottom w:val="none" w:sz="0" w:space="0" w:color="auto"/>
        <w:right w:val="none" w:sz="0" w:space="0" w:color="auto"/>
      </w:divBdr>
    </w:div>
    <w:div w:id="20731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itahayward\Local%20Settings\Temporary%20Internet%20Files\Content.Outlook\GWS3AZ2G\Position%20Description%20Templat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017D-3C69-42A3-B3B9-0C78304F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2014</Template>
  <TotalTime>2016</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Anita Hayward</dc:creator>
  <cp:lastModifiedBy>HR - Aminya</cp:lastModifiedBy>
  <cp:revision>133</cp:revision>
  <cp:lastPrinted>2020-05-13T04:30:00Z</cp:lastPrinted>
  <dcterms:created xsi:type="dcterms:W3CDTF">2018-02-14T23:57:00Z</dcterms:created>
  <dcterms:modified xsi:type="dcterms:W3CDTF">2020-12-09T22:05:00Z</dcterms:modified>
</cp:coreProperties>
</file>