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C46EA" w14:textId="0326DECA" w:rsidR="00ED52E6" w:rsidRDefault="00ED52E6">
      <w:pPr>
        <w:rPr>
          <w:rFonts w:cstheme="minorHAnsi"/>
          <w:sz w:val="20"/>
          <w:szCs w:val="20"/>
        </w:rPr>
      </w:pPr>
      <w:r w:rsidRPr="00347D41">
        <w:rPr>
          <w:rFonts w:cs="Calibri"/>
          <w:noProof/>
          <w:color w:val="365F91" w:themeColor="accent1" w:themeShade="BF"/>
          <w:sz w:val="40"/>
          <w:szCs w:val="40"/>
          <w:lang w:eastAsia="en-AU"/>
        </w:rPr>
        <w:drawing>
          <wp:anchor distT="0" distB="0" distL="114300" distR="114300" simplePos="0" relativeHeight="251659264" behindDoc="0" locked="0" layoutInCell="1" allowOverlap="1" wp14:anchorId="3D4640C0" wp14:editId="13C44F82">
            <wp:simplePos x="0" y="0"/>
            <wp:positionH relativeFrom="column">
              <wp:posOffset>-471170</wp:posOffset>
            </wp:positionH>
            <wp:positionV relativeFrom="paragraph">
              <wp:posOffset>53340</wp:posOffset>
            </wp:positionV>
            <wp:extent cx="779145" cy="8629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D158B" w14:textId="6E6E1817" w:rsidR="00ED52E6" w:rsidRDefault="00ED52E6">
      <w:pPr>
        <w:rPr>
          <w:rFonts w:cstheme="minorHAnsi"/>
          <w:sz w:val="20"/>
          <w:szCs w:val="20"/>
        </w:rPr>
      </w:pPr>
    </w:p>
    <w:p w14:paraId="5020CC5D" w14:textId="5F2A907E" w:rsidR="00ED52E6" w:rsidRDefault="00ED52E6">
      <w:pPr>
        <w:rPr>
          <w:rFonts w:cstheme="minorHAnsi"/>
          <w:sz w:val="20"/>
          <w:szCs w:val="20"/>
        </w:rPr>
      </w:pPr>
    </w:p>
    <w:p w14:paraId="3F91A958" w14:textId="2C72C284" w:rsidR="00ED52E6" w:rsidRPr="00ED52E6" w:rsidRDefault="00ED52E6" w:rsidP="00ED52E6">
      <w:pPr>
        <w:jc w:val="right"/>
        <w:rPr>
          <w:rFonts w:cstheme="minorHAnsi"/>
          <w:b/>
          <w:bCs w:val="0"/>
          <w:sz w:val="20"/>
          <w:szCs w:val="20"/>
        </w:rPr>
      </w:pPr>
      <w:r w:rsidRPr="00ED52E6">
        <w:rPr>
          <w:rFonts w:cs="Calibri"/>
          <w:b/>
          <w:bCs w:val="0"/>
          <w:color w:val="365F91" w:themeColor="accent1" w:themeShade="BF"/>
          <w:sz w:val="36"/>
          <w:szCs w:val="36"/>
        </w:rPr>
        <w:t>POSITION DESCRIPTION</w:t>
      </w:r>
    </w:p>
    <w:p w14:paraId="1923070D" w14:textId="50E52E1D" w:rsidR="00360227" w:rsidRPr="00593750" w:rsidRDefault="00BA5823">
      <w:pPr>
        <w:rPr>
          <w:rFonts w:cstheme="minorHAnsi"/>
          <w:sz w:val="20"/>
          <w:szCs w:val="20"/>
        </w:rPr>
      </w:pPr>
      <w:r w:rsidRPr="00593750">
        <w:rPr>
          <w:rFonts w:cstheme="minorHAnsi"/>
          <w:sz w:val="20"/>
          <w:szCs w:val="20"/>
        </w:rPr>
        <w:t xml:space="preserve">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5954"/>
        <w:gridCol w:w="2268"/>
      </w:tblGrid>
      <w:tr w:rsidR="00ED52E6" w:rsidRPr="00593750" w14:paraId="4770C813" w14:textId="77777777" w:rsidTr="00ED52E6">
        <w:trPr>
          <w:trHeight w:val="372"/>
        </w:trPr>
        <w:tc>
          <w:tcPr>
            <w:tcW w:w="8223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6699"/>
            <w:vAlign w:val="center"/>
          </w:tcPr>
          <w:p w14:paraId="30D6E4E7" w14:textId="77777777" w:rsidR="00ED52E6" w:rsidRPr="00FB2649" w:rsidRDefault="00ED52E6" w:rsidP="00593750">
            <w:pPr>
              <w:pStyle w:val="Title"/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FB2649">
              <w:rPr>
                <w:rFonts w:cstheme="minorHAnsi"/>
                <w:color w:val="FFFFFF" w:themeColor="background1"/>
                <w:sz w:val="20"/>
                <w:szCs w:val="20"/>
              </w:rPr>
              <w:t>Position Details</w:t>
            </w:r>
          </w:p>
        </w:tc>
        <w:tc>
          <w:tcPr>
            <w:tcW w:w="2268" w:type="dxa"/>
            <w:tcBorders>
              <w:top w:val="single" w:sz="4" w:space="0" w:color="17365D" w:themeColor="text2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6699"/>
            <w:vAlign w:val="center"/>
          </w:tcPr>
          <w:p w14:paraId="3F1838A7" w14:textId="33D6C6B2" w:rsidR="00ED52E6" w:rsidRPr="00FB2649" w:rsidRDefault="00ED52E6" w:rsidP="005702FF">
            <w:pPr>
              <w:pStyle w:val="Title"/>
              <w:ind w:left="6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F7368C" w:rsidRPr="00593750" w14:paraId="1A871A78" w14:textId="77777777" w:rsidTr="00ED52E6">
        <w:trPr>
          <w:trHeight w:val="363"/>
        </w:trPr>
        <w:tc>
          <w:tcPr>
            <w:tcW w:w="2269" w:type="dxa"/>
            <w:gridSpan w:val="2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3C0FA1D" w14:textId="629D4B1B" w:rsidR="00F7368C" w:rsidRPr="00593750" w:rsidRDefault="00F7368C" w:rsidP="00F7368C">
            <w:pPr>
              <w:pStyle w:val="Heading1"/>
              <w:rPr>
                <w:rFonts w:cs="Calibri"/>
                <w:sz w:val="20"/>
              </w:rPr>
            </w:pPr>
            <w:r w:rsidRPr="00593750">
              <w:rPr>
                <w:rFonts w:cstheme="minorHAnsi"/>
                <w:sz w:val="20"/>
                <w:szCs w:val="20"/>
              </w:rPr>
              <w:t>Position Title:</w:t>
            </w:r>
            <w:r w:rsidRPr="00593750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  <w:vAlign w:val="center"/>
          </w:tcPr>
          <w:p w14:paraId="0D47E775" w14:textId="0382598D" w:rsidR="00F7368C" w:rsidRDefault="00456471" w:rsidP="00F7368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Chief Executive Officer</w:t>
            </w:r>
            <w:r w:rsidR="00F7368C" w:rsidRPr="00F7368C">
              <w:rPr>
                <w:rFonts w:cs="Calibri"/>
                <w:sz w:val="20"/>
                <w:szCs w:val="20"/>
              </w:rPr>
              <w:t xml:space="preserve"> </w:t>
            </w:r>
            <w:r w:rsidR="00784B86">
              <w:rPr>
                <w:rFonts w:cs="Calibri"/>
                <w:sz w:val="20"/>
                <w:szCs w:val="20"/>
              </w:rPr>
              <w:t>(CEO)</w:t>
            </w:r>
          </w:p>
        </w:tc>
      </w:tr>
      <w:tr w:rsidR="00F7368C" w:rsidRPr="00593750" w14:paraId="1A416BCC" w14:textId="77777777" w:rsidTr="00ED52E6">
        <w:trPr>
          <w:trHeight w:val="363"/>
        </w:trPr>
        <w:tc>
          <w:tcPr>
            <w:tcW w:w="2269" w:type="dxa"/>
            <w:gridSpan w:val="2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799E136" w14:textId="4E577FF9" w:rsidR="00F7368C" w:rsidRPr="00593750" w:rsidRDefault="00F7368C" w:rsidP="00F7368C">
            <w:pPr>
              <w:pStyle w:val="Heading1"/>
              <w:rPr>
                <w:rFonts w:cs="Calibri"/>
                <w:sz w:val="20"/>
              </w:rPr>
            </w:pPr>
            <w:r w:rsidRPr="00593750">
              <w:rPr>
                <w:rFonts w:cstheme="minorHAnsi"/>
                <w:sz w:val="20"/>
                <w:szCs w:val="20"/>
              </w:rPr>
              <w:t>Business Unit: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  <w:vAlign w:val="center"/>
          </w:tcPr>
          <w:p w14:paraId="55618BEA" w14:textId="239B1CE6" w:rsidR="00F7368C" w:rsidRDefault="00F7368C" w:rsidP="00F7368C">
            <w:pPr>
              <w:rPr>
                <w:rFonts w:cs="Calibri"/>
                <w:sz w:val="20"/>
                <w:szCs w:val="20"/>
              </w:rPr>
            </w:pPr>
            <w:r w:rsidRPr="00F7368C">
              <w:rPr>
                <w:rFonts w:cs="Calibri"/>
                <w:sz w:val="20"/>
                <w:szCs w:val="20"/>
              </w:rPr>
              <w:t xml:space="preserve">Aminya Residential Aged Care </w:t>
            </w:r>
            <w:r w:rsidR="00187A02">
              <w:rPr>
                <w:rFonts w:cs="Calibri"/>
                <w:sz w:val="20"/>
                <w:szCs w:val="20"/>
              </w:rPr>
              <w:t>–</w:t>
            </w:r>
            <w:r w:rsidRPr="00F7368C">
              <w:rPr>
                <w:rFonts w:cs="Calibri"/>
                <w:sz w:val="20"/>
                <w:szCs w:val="20"/>
              </w:rPr>
              <w:t xml:space="preserve"> </w:t>
            </w:r>
            <w:r w:rsidR="00456471">
              <w:rPr>
                <w:rFonts w:cs="Calibri"/>
                <w:sz w:val="20"/>
                <w:szCs w:val="20"/>
              </w:rPr>
              <w:t>Executive</w:t>
            </w:r>
          </w:p>
        </w:tc>
      </w:tr>
      <w:tr w:rsidR="00F7368C" w:rsidRPr="00593750" w14:paraId="3476FC7D" w14:textId="77777777" w:rsidTr="00ED52E6">
        <w:trPr>
          <w:trHeight w:val="363"/>
        </w:trPr>
        <w:tc>
          <w:tcPr>
            <w:tcW w:w="2269" w:type="dxa"/>
            <w:gridSpan w:val="2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77326F1" w14:textId="792071D7" w:rsidR="00F7368C" w:rsidRPr="00593750" w:rsidRDefault="00F7368C" w:rsidP="00F7368C">
            <w:pPr>
              <w:pStyle w:val="Heading1"/>
              <w:rPr>
                <w:rFonts w:cs="Calibri"/>
                <w:sz w:val="20"/>
              </w:rPr>
            </w:pPr>
            <w:r w:rsidRPr="00593750">
              <w:rPr>
                <w:rFonts w:cs="Calibri"/>
                <w:sz w:val="20"/>
                <w:szCs w:val="20"/>
              </w:rPr>
              <w:t>Reports To: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  <w:vAlign w:val="center"/>
          </w:tcPr>
          <w:p w14:paraId="27A9B44F" w14:textId="103B7784" w:rsidR="00F7368C" w:rsidRDefault="005B4E10" w:rsidP="00F7368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Governing </w:t>
            </w:r>
            <w:r w:rsidR="00F7368C">
              <w:rPr>
                <w:rFonts w:cs="Calibri"/>
                <w:sz w:val="20"/>
                <w:szCs w:val="20"/>
              </w:rPr>
              <w:t>Board</w:t>
            </w:r>
          </w:p>
        </w:tc>
      </w:tr>
      <w:tr w:rsidR="00F7368C" w:rsidRPr="00593750" w14:paraId="1E9E7200" w14:textId="77777777" w:rsidTr="00ED52E6">
        <w:trPr>
          <w:trHeight w:val="363"/>
        </w:trPr>
        <w:tc>
          <w:tcPr>
            <w:tcW w:w="2269" w:type="dxa"/>
            <w:gridSpan w:val="2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7D985CA" w14:textId="6E01E3B6" w:rsidR="00F7368C" w:rsidRPr="00593750" w:rsidRDefault="00F7368C" w:rsidP="00F7368C">
            <w:pPr>
              <w:pStyle w:val="Heading1"/>
              <w:rPr>
                <w:rFonts w:cs="Calibri"/>
                <w:sz w:val="20"/>
                <w:szCs w:val="20"/>
              </w:rPr>
            </w:pPr>
            <w:r w:rsidRPr="00593750">
              <w:rPr>
                <w:rFonts w:cs="Calibri"/>
                <w:sz w:val="20"/>
              </w:rPr>
              <w:t>Date Last Reviewed: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  <w:vAlign w:val="center"/>
          </w:tcPr>
          <w:p w14:paraId="7EEE7F81" w14:textId="68BB80BE" w:rsidR="00F7368C" w:rsidRDefault="00456471" w:rsidP="00F7368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2021</w:t>
            </w:r>
          </w:p>
        </w:tc>
      </w:tr>
      <w:tr w:rsidR="00F7368C" w:rsidRPr="00593750" w14:paraId="6D0192C6" w14:textId="77777777" w:rsidTr="00ED52E6">
        <w:trPr>
          <w:trHeight w:val="363"/>
        </w:trPr>
        <w:tc>
          <w:tcPr>
            <w:tcW w:w="2269" w:type="dxa"/>
            <w:gridSpan w:val="2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867B0F2" w14:textId="77777777" w:rsidR="00F7368C" w:rsidRPr="00593750" w:rsidRDefault="00F7368C" w:rsidP="00F7368C">
            <w:pPr>
              <w:pStyle w:val="Heading1"/>
              <w:rPr>
                <w:rFonts w:cs="Calibri"/>
                <w:sz w:val="20"/>
                <w:szCs w:val="20"/>
              </w:rPr>
            </w:pPr>
            <w:r w:rsidRPr="00593750">
              <w:rPr>
                <w:rFonts w:cs="Calibri"/>
                <w:sz w:val="20"/>
                <w:szCs w:val="20"/>
              </w:rPr>
              <w:t>Direct Reports: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  <w:vAlign w:val="center"/>
          </w:tcPr>
          <w:p w14:paraId="7CFC1013" w14:textId="3BE8C4B4" w:rsidR="00F7368C" w:rsidRPr="00BB04D1" w:rsidRDefault="00456471" w:rsidP="00F7368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Care Manager, </w:t>
            </w:r>
            <w:r w:rsidR="00F7368C">
              <w:rPr>
                <w:rFonts w:cs="Calibri"/>
                <w:sz w:val="20"/>
                <w:szCs w:val="20"/>
              </w:rPr>
              <w:t xml:space="preserve">HR Officer, </w:t>
            </w:r>
            <w:r w:rsidR="005B4E10">
              <w:rPr>
                <w:rFonts w:cs="Calibri"/>
                <w:sz w:val="20"/>
                <w:szCs w:val="20"/>
              </w:rPr>
              <w:t>Business Manager, Maintenance</w:t>
            </w:r>
            <w:r w:rsidR="00F7368C">
              <w:rPr>
                <w:rFonts w:cs="Calibri"/>
                <w:sz w:val="20"/>
                <w:szCs w:val="20"/>
              </w:rPr>
              <w:t xml:space="preserve"> Officer</w:t>
            </w:r>
          </w:p>
        </w:tc>
      </w:tr>
      <w:tr w:rsidR="00F7368C" w:rsidRPr="00593750" w14:paraId="00078E8B" w14:textId="77777777" w:rsidTr="00ED52E6">
        <w:trPr>
          <w:trHeight w:val="363"/>
        </w:trPr>
        <w:tc>
          <w:tcPr>
            <w:tcW w:w="2269" w:type="dxa"/>
            <w:gridSpan w:val="2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068A918" w14:textId="77777777" w:rsidR="00F7368C" w:rsidRPr="00593750" w:rsidRDefault="00F7368C" w:rsidP="00F7368C">
            <w:pPr>
              <w:pStyle w:val="Heading1"/>
              <w:rPr>
                <w:rFonts w:cs="Calibri"/>
                <w:sz w:val="20"/>
                <w:szCs w:val="20"/>
              </w:rPr>
            </w:pPr>
            <w:r w:rsidRPr="00593750">
              <w:rPr>
                <w:rFonts w:cs="Calibri"/>
                <w:sz w:val="20"/>
                <w:szCs w:val="20"/>
              </w:rPr>
              <w:t>Relationships Internal: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  <w:vAlign w:val="center"/>
          </w:tcPr>
          <w:p w14:paraId="7A2BDE99" w14:textId="63BDFDFB" w:rsidR="00F7368C" w:rsidRPr="00BB04D1" w:rsidRDefault="002064E2" w:rsidP="00F7368C">
            <w:pPr>
              <w:spacing w:before="100" w:after="100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Reports to the </w:t>
            </w:r>
            <w:r w:rsidR="00F7368C">
              <w:rPr>
                <w:rFonts w:cs="Calibri"/>
                <w:sz w:val="20"/>
                <w:szCs w:val="20"/>
              </w:rPr>
              <w:t>Board and</w:t>
            </w:r>
            <w:r w:rsidR="005B4E10">
              <w:rPr>
                <w:rFonts w:cs="Calibri"/>
                <w:sz w:val="20"/>
                <w:szCs w:val="20"/>
              </w:rPr>
              <w:t xml:space="preserve"> to</w:t>
            </w:r>
            <w:r w:rsidR="00F7368C">
              <w:rPr>
                <w:rFonts w:cs="Calibri"/>
                <w:sz w:val="20"/>
                <w:szCs w:val="20"/>
              </w:rPr>
              <w:t xml:space="preserve"> </w:t>
            </w:r>
            <w:r w:rsidR="00CD1C20">
              <w:rPr>
                <w:rFonts w:cs="Calibri"/>
                <w:sz w:val="20"/>
                <w:szCs w:val="20"/>
              </w:rPr>
              <w:t xml:space="preserve">work collaboratively with the Care Manager </w:t>
            </w:r>
            <w:r w:rsidR="00F7368C">
              <w:rPr>
                <w:rFonts w:cs="Calibri"/>
                <w:sz w:val="20"/>
                <w:szCs w:val="20"/>
              </w:rPr>
              <w:t xml:space="preserve">to ensure the adequate and appropriate staffing </w:t>
            </w:r>
            <w:r w:rsidR="00175DC6">
              <w:rPr>
                <w:rFonts w:cs="Calibri"/>
                <w:sz w:val="20"/>
                <w:szCs w:val="20"/>
              </w:rPr>
              <w:t xml:space="preserve">levels </w:t>
            </w:r>
            <w:r w:rsidR="00F7368C">
              <w:rPr>
                <w:rFonts w:cs="Calibri"/>
                <w:sz w:val="20"/>
                <w:szCs w:val="20"/>
              </w:rPr>
              <w:t xml:space="preserve">for the </w:t>
            </w:r>
            <w:r w:rsidR="00175DC6">
              <w:rPr>
                <w:rFonts w:cs="Calibri"/>
                <w:sz w:val="20"/>
                <w:szCs w:val="20"/>
              </w:rPr>
              <w:t>effective</w:t>
            </w:r>
            <w:r w:rsidR="00CD1C20">
              <w:rPr>
                <w:rFonts w:cs="Calibri"/>
                <w:sz w:val="20"/>
                <w:szCs w:val="20"/>
              </w:rPr>
              <w:t xml:space="preserve"> running of the </w:t>
            </w:r>
            <w:r w:rsidR="00F7368C">
              <w:rPr>
                <w:rFonts w:cs="Calibri"/>
                <w:sz w:val="20"/>
                <w:szCs w:val="20"/>
              </w:rPr>
              <w:t>organisation’s service facilit</w:t>
            </w:r>
            <w:r w:rsidR="00CD1C20">
              <w:rPr>
                <w:rFonts w:cs="Calibri"/>
                <w:sz w:val="20"/>
                <w:szCs w:val="20"/>
              </w:rPr>
              <w:t>y</w:t>
            </w:r>
            <w:r w:rsidR="00175DC6">
              <w:rPr>
                <w:rFonts w:cs="Calibri"/>
                <w:sz w:val="20"/>
                <w:szCs w:val="20"/>
              </w:rPr>
              <w:t xml:space="preserve">; </w:t>
            </w:r>
            <w:r w:rsidR="00F7368C">
              <w:rPr>
                <w:rFonts w:cs="Calibri"/>
                <w:sz w:val="20"/>
                <w:szCs w:val="20"/>
              </w:rPr>
              <w:t>finance and administration management</w:t>
            </w:r>
            <w:r w:rsidR="00175DC6">
              <w:rPr>
                <w:rFonts w:cs="Calibri"/>
                <w:sz w:val="20"/>
                <w:szCs w:val="20"/>
              </w:rPr>
              <w:t xml:space="preserve"> requirements are met.</w:t>
            </w:r>
            <w:r w:rsidR="00F7368C">
              <w:rPr>
                <w:rFonts w:cs="Calibri"/>
                <w:sz w:val="20"/>
                <w:szCs w:val="20"/>
              </w:rPr>
              <w:t xml:space="preserve"> </w:t>
            </w:r>
            <w:r w:rsidR="00187A02">
              <w:rPr>
                <w:rFonts w:cs="Calibri"/>
                <w:sz w:val="20"/>
                <w:szCs w:val="20"/>
              </w:rPr>
              <w:t xml:space="preserve"> </w:t>
            </w:r>
            <w:r w:rsidR="00F7368C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F7368C" w:rsidRPr="00593750" w14:paraId="03DBAFDD" w14:textId="77777777" w:rsidTr="00ED52E6">
        <w:trPr>
          <w:trHeight w:val="363"/>
        </w:trPr>
        <w:tc>
          <w:tcPr>
            <w:tcW w:w="2269" w:type="dxa"/>
            <w:gridSpan w:val="2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CF420D2" w14:textId="77777777" w:rsidR="00F7368C" w:rsidRPr="00593750" w:rsidRDefault="00F7368C" w:rsidP="00F7368C">
            <w:pPr>
              <w:pStyle w:val="Heading1"/>
              <w:rPr>
                <w:rFonts w:cstheme="minorHAnsi"/>
                <w:sz w:val="20"/>
                <w:szCs w:val="20"/>
              </w:rPr>
            </w:pPr>
            <w:r w:rsidRPr="00593750">
              <w:rPr>
                <w:rFonts w:cstheme="minorHAnsi"/>
                <w:sz w:val="20"/>
                <w:szCs w:val="20"/>
              </w:rPr>
              <w:t>Relationships External: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  <w:vAlign w:val="center"/>
          </w:tcPr>
          <w:p w14:paraId="7C9BE636" w14:textId="6523D92D" w:rsidR="00F7368C" w:rsidRPr="00CD11A6" w:rsidRDefault="00484471" w:rsidP="00F7368C">
            <w:pPr>
              <w:spacing w:before="100" w:after="100"/>
              <w:rPr>
                <w:rFonts w:cstheme="minorHAnsi"/>
                <w:sz w:val="20"/>
                <w:szCs w:val="20"/>
              </w:rPr>
            </w:pPr>
            <w:r w:rsidRPr="008656B4">
              <w:rPr>
                <w:rFonts w:cstheme="minorHAnsi"/>
                <w:sz w:val="20"/>
                <w:szCs w:val="20"/>
              </w:rPr>
              <w:t>The position interacts and communicates with a range of external parties including local government authorities, government departments and agencies, legal firms, politicians, residents, business owners, the community and various other external bodies.</w:t>
            </w:r>
          </w:p>
        </w:tc>
      </w:tr>
      <w:tr w:rsidR="00F7368C" w:rsidRPr="00593750" w14:paraId="114215FB" w14:textId="77777777" w:rsidTr="00ED52E6">
        <w:trPr>
          <w:trHeight w:val="391"/>
        </w:trPr>
        <w:tc>
          <w:tcPr>
            <w:tcW w:w="10491" w:type="dxa"/>
            <w:gridSpan w:val="4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  <w:shd w:val="clear" w:color="auto" w:fill="336699"/>
            <w:vAlign w:val="center"/>
          </w:tcPr>
          <w:p w14:paraId="1DF669B5" w14:textId="77777777" w:rsidR="00F7368C" w:rsidRPr="00FB2649" w:rsidRDefault="00F7368C" w:rsidP="00F7368C">
            <w:pPr>
              <w:pStyle w:val="Title"/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Aminya Values</w:t>
            </w:r>
          </w:p>
        </w:tc>
      </w:tr>
      <w:tr w:rsidR="00F7368C" w:rsidRPr="00593750" w14:paraId="6665DC86" w14:textId="77777777" w:rsidTr="000C1450">
        <w:trPr>
          <w:trHeight w:val="125"/>
        </w:trPr>
        <w:tc>
          <w:tcPr>
            <w:tcW w:w="1702" w:type="dxa"/>
            <w:tcBorders>
              <w:top w:val="single" w:sz="4" w:space="0" w:color="auto"/>
              <w:left w:val="single" w:sz="4" w:space="0" w:color="17365D" w:themeColor="text2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51EDC4" w14:textId="77777777" w:rsidR="00F7368C" w:rsidRDefault="00F7368C" w:rsidP="00F7368C">
            <w:pPr>
              <w:tabs>
                <w:tab w:val="left" w:pos="1288"/>
              </w:tabs>
              <w:spacing w:line="276" w:lineRule="auto"/>
              <w:ind w:left="34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Vision</w:t>
            </w:r>
          </w:p>
          <w:p w14:paraId="751B38CA" w14:textId="77777777" w:rsidR="00F7368C" w:rsidRDefault="00F7368C" w:rsidP="00F7368C">
            <w:pPr>
              <w:tabs>
                <w:tab w:val="left" w:pos="1288"/>
              </w:tabs>
              <w:spacing w:line="276" w:lineRule="auto"/>
              <w:ind w:left="34"/>
              <w:rPr>
                <w:rFonts w:cs="Calibri"/>
                <w:b/>
                <w:i/>
                <w:sz w:val="20"/>
                <w:szCs w:val="20"/>
              </w:rPr>
            </w:pPr>
          </w:p>
          <w:p w14:paraId="305E8D41" w14:textId="5CB32287" w:rsidR="00F7368C" w:rsidRDefault="00F7368C" w:rsidP="00F7368C">
            <w:pPr>
              <w:tabs>
                <w:tab w:val="left" w:pos="1288"/>
              </w:tabs>
              <w:spacing w:line="276" w:lineRule="auto"/>
              <w:ind w:left="34"/>
              <w:rPr>
                <w:rFonts w:cs="Calibri"/>
                <w:b/>
                <w:i/>
                <w:sz w:val="20"/>
                <w:szCs w:val="20"/>
              </w:rPr>
            </w:pPr>
          </w:p>
          <w:p w14:paraId="5F408283" w14:textId="77777777" w:rsidR="00A45F67" w:rsidRDefault="00A45F67" w:rsidP="00F7368C">
            <w:pPr>
              <w:tabs>
                <w:tab w:val="left" w:pos="1288"/>
              </w:tabs>
              <w:spacing w:line="276" w:lineRule="auto"/>
              <w:ind w:left="34"/>
              <w:rPr>
                <w:rFonts w:cs="Calibri"/>
                <w:b/>
                <w:i/>
                <w:sz w:val="20"/>
                <w:szCs w:val="20"/>
              </w:rPr>
            </w:pPr>
          </w:p>
          <w:p w14:paraId="436CB95A" w14:textId="77777777" w:rsidR="00F7368C" w:rsidRDefault="00F7368C" w:rsidP="00F7368C">
            <w:pPr>
              <w:tabs>
                <w:tab w:val="left" w:pos="1315"/>
              </w:tabs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Mission</w:t>
            </w:r>
          </w:p>
          <w:p w14:paraId="3D0F9D38" w14:textId="77777777" w:rsidR="00F7368C" w:rsidRDefault="00F7368C" w:rsidP="00F7368C">
            <w:pPr>
              <w:tabs>
                <w:tab w:val="left" w:pos="1315"/>
              </w:tabs>
              <w:spacing w:line="276" w:lineRule="auto"/>
              <w:ind w:left="34"/>
              <w:rPr>
                <w:rFonts w:cs="Calibri"/>
                <w:sz w:val="20"/>
                <w:szCs w:val="20"/>
              </w:rPr>
            </w:pPr>
          </w:p>
          <w:p w14:paraId="1B0F39EC" w14:textId="77777777" w:rsidR="00F7368C" w:rsidRDefault="00F7368C" w:rsidP="00F7368C">
            <w:pPr>
              <w:tabs>
                <w:tab w:val="left" w:pos="1315"/>
              </w:tabs>
              <w:spacing w:line="276" w:lineRule="auto"/>
              <w:ind w:left="34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 </w:t>
            </w:r>
          </w:p>
          <w:p w14:paraId="322DDEA3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24C2ED21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650FE3A0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2D9C6CC2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10395080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01D1F5E0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6ED24EC4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15249E7C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38E0A708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1D74A949" w14:textId="77777777" w:rsidR="00F7368C" w:rsidRDefault="00F7368C" w:rsidP="00F7368C">
            <w:pPr>
              <w:rPr>
                <w:rFonts w:cs="Calibri"/>
                <w:sz w:val="20"/>
                <w:szCs w:val="20"/>
              </w:rPr>
            </w:pPr>
          </w:p>
          <w:p w14:paraId="4696FB2D" w14:textId="77777777" w:rsidR="000C1450" w:rsidRDefault="000C1450" w:rsidP="00F7368C">
            <w:pPr>
              <w:rPr>
                <w:rFonts w:cs="Calibri"/>
                <w:b/>
                <w:sz w:val="20"/>
                <w:szCs w:val="20"/>
              </w:rPr>
            </w:pPr>
          </w:p>
          <w:p w14:paraId="518BFFF1" w14:textId="02245329" w:rsidR="00F7368C" w:rsidRDefault="00F7368C" w:rsidP="00F7368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Philosophy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7365D" w:themeColor="text2" w:themeShade="BF"/>
            </w:tcBorders>
          </w:tcPr>
          <w:p w14:paraId="02E69333" w14:textId="6C245F51" w:rsidR="00F7368C" w:rsidRDefault="00484471" w:rsidP="000C145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7368C">
              <w:rPr>
                <w:sz w:val="20"/>
                <w:szCs w:val="20"/>
              </w:rPr>
              <w:t xml:space="preserve">e recognised as an organisation which promotes a positive and </w:t>
            </w:r>
            <w:r w:rsidR="000C1450">
              <w:rPr>
                <w:sz w:val="20"/>
                <w:szCs w:val="20"/>
              </w:rPr>
              <w:t>innovative</w:t>
            </w:r>
            <w:r w:rsidR="00F7368C">
              <w:rPr>
                <w:sz w:val="20"/>
                <w:szCs w:val="20"/>
              </w:rPr>
              <w:t xml:space="preserve">                                         environment for our resident’s by ensuring the delivery of high quality care services through consultation and quality management</w:t>
            </w:r>
            <w:r w:rsidR="000C1450">
              <w:rPr>
                <w:sz w:val="20"/>
                <w:szCs w:val="20"/>
              </w:rPr>
              <w:t>.</w:t>
            </w:r>
          </w:p>
          <w:p w14:paraId="62A9CC6A" w14:textId="77777777" w:rsidR="00F7368C" w:rsidRPr="00484471" w:rsidRDefault="00F7368C" w:rsidP="00F7368C">
            <w:pPr>
              <w:spacing w:line="276" w:lineRule="auto"/>
              <w:jc w:val="both"/>
              <w:rPr>
                <w:rFonts w:cs="Calibri"/>
                <w:sz w:val="16"/>
                <w:szCs w:val="16"/>
              </w:rPr>
            </w:pPr>
          </w:p>
          <w:p w14:paraId="2713E3E4" w14:textId="7E8BE93C" w:rsidR="00F7368C" w:rsidRDefault="00484471" w:rsidP="000C145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368C">
              <w:rPr>
                <w:sz w:val="20"/>
                <w:szCs w:val="20"/>
              </w:rPr>
              <w:t xml:space="preserve">romote and enhance the quality of life of the residents entrusted to our care. </w:t>
            </w:r>
            <w:r w:rsidR="000C1450">
              <w:rPr>
                <w:sz w:val="20"/>
                <w:szCs w:val="20"/>
              </w:rPr>
              <w:t xml:space="preserve"> </w:t>
            </w:r>
            <w:r w:rsidR="00F7368C">
              <w:rPr>
                <w:sz w:val="20"/>
                <w:szCs w:val="20"/>
              </w:rPr>
              <w:t>The following statements support our commitment:</w:t>
            </w:r>
          </w:p>
          <w:p w14:paraId="411A6317" w14:textId="7A328174" w:rsidR="00F7368C" w:rsidRPr="00617B1F" w:rsidRDefault="000C1450" w:rsidP="00617B1F">
            <w:pPr>
              <w:pStyle w:val="ListParagraph"/>
              <w:numPr>
                <w:ilvl w:val="0"/>
                <w:numId w:val="32"/>
              </w:numPr>
              <w:ind w:left="467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R</w:t>
            </w:r>
            <w:r w:rsidR="00F7368C" w:rsidRPr="00617B1F">
              <w:rPr>
                <w:sz w:val="20"/>
                <w:szCs w:val="20"/>
              </w:rPr>
              <w:t>esidents are treated with dignity and respect</w:t>
            </w:r>
          </w:p>
          <w:p w14:paraId="2C584B37" w14:textId="3E5A7FB8" w:rsidR="00F7368C" w:rsidRPr="00617B1F" w:rsidRDefault="000C1450" w:rsidP="00617B1F">
            <w:pPr>
              <w:pStyle w:val="ListParagraph"/>
              <w:numPr>
                <w:ilvl w:val="0"/>
                <w:numId w:val="32"/>
              </w:numPr>
              <w:ind w:left="467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R</w:t>
            </w:r>
            <w:r w:rsidR="00F7368C" w:rsidRPr="00617B1F">
              <w:rPr>
                <w:sz w:val="20"/>
                <w:szCs w:val="20"/>
              </w:rPr>
              <w:t>esidents feel safe and secure in their home</w:t>
            </w:r>
          </w:p>
          <w:p w14:paraId="524A38FF" w14:textId="087C0B05" w:rsidR="00F7368C" w:rsidRPr="00617B1F" w:rsidRDefault="000C1450" w:rsidP="00617B1F">
            <w:pPr>
              <w:pStyle w:val="ListParagraph"/>
              <w:numPr>
                <w:ilvl w:val="0"/>
                <w:numId w:val="32"/>
              </w:numPr>
              <w:ind w:left="467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R</w:t>
            </w:r>
            <w:r w:rsidR="00F7368C" w:rsidRPr="00617B1F">
              <w:rPr>
                <w:sz w:val="20"/>
                <w:szCs w:val="20"/>
              </w:rPr>
              <w:t>esidents religious and cultural identity is respected and nurtured</w:t>
            </w:r>
          </w:p>
          <w:p w14:paraId="04797B70" w14:textId="4A69A667" w:rsidR="00F7368C" w:rsidRPr="00617B1F" w:rsidRDefault="000C1450" w:rsidP="00617B1F">
            <w:pPr>
              <w:pStyle w:val="ListParagraph"/>
              <w:numPr>
                <w:ilvl w:val="0"/>
                <w:numId w:val="32"/>
              </w:numPr>
              <w:ind w:left="467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R</w:t>
            </w:r>
            <w:r w:rsidR="00F7368C" w:rsidRPr="00617B1F">
              <w:rPr>
                <w:sz w:val="20"/>
                <w:szCs w:val="20"/>
              </w:rPr>
              <w:t>esidents sexual expression, sexual orientation and intimate preferences are respected and supported</w:t>
            </w:r>
          </w:p>
          <w:p w14:paraId="43812146" w14:textId="02DD58CC" w:rsidR="00F7368C" w:rsidRPr="00617B1F" w:rsidRDefault="000C1450" w:rsidP="00617B1F">
            <w:pPr>
              <w:pStyle w:val="ListParagraph"/>
              <w:numPr>
                <w:ilvl w:val="0"/>
                <w:numId w:val="32"/>
              </w:numPr>
              <w:ind w:left="467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R</w:t>
            </w:r>
            <w:r w:rsidR="00F7368C" w:rsidRPr="00617B1F">
              <w:rPr>
                <w:sz w:val="20"/>
                <w:szCs w:val="20"/>
              </w:rPr>
              <w:t xml:space="preserve">esidents receive an appropriate standard of care to meet their individual needs without encroaching on their right to maintain their independence   </w:t>
            </w:r>
          </w:p>
          <w:p w14:paraId="4BE64D00" w14:textId="72D5A38C" w:rsidR="00F7368C" w:rsidRPr="00617B1F" w:rsidRDefault="000C1450" w:rsidP="00617B1F">
            <w:pPr>
              <w:pStyle w:val="ListParagraph"/>
              <w:numPr>
                <w:ilvl w:val="0"/>
                <w:numId w:val="32"/>
              </w:numPr>
              <w:ind w:left="467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R</w:t>
            </w:r>
            <w:r w:rsidR="00F7368C" w:rsidRPr="00617B1F">
              <w:rPr>
                <w:sz w:val="20"/>
                <w:szCs w:val="20"/>
              </w:rPr>
              <w:t>esidents are supported to conduct activities that carry an element of risk through consultation and risk mitigation strategies</w:t>
            </w:r>
          </w:p>
          <w:p w14:paraId="5D24D948" w14:textId="29715D7C" w:rsidR="00F7368C" w:rsidRPr="00617B1F" w:rsidRDefault="000C1450" w:rsidP="00617B1F">
            <w:pPr>
              <w:pStyle w:val="ListParagraph"/>
              <w:numPr>
                <w:ilvl w:val="0"/>
                <w:numId w:val="32"/>
              </w:numPr>
              <w:ind w:left="467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R</w:t>
            </w:r>
            <w:r w:rsidR="00F7368C" w:rsidRPr="00617B1F">
              <w:rPr>
                <w:sz w:val="20"/>
                <w:szCs w:val="20"/>
              </w:rPr>
              <w:t>esidents’ privacy and confidentiality is upheld</w:t>
            </w:r>
          </w:p>
          <w:p w14:paraId="69B088A7" w14:textId="59C59AF0" w:rsidR="00F7368C" w:rsidRPr="00617B1F" w:rsidRDefault="000C1450" w:rsidP="00617B1F">
            <w:pPr>
              <w:pStyle w:val="ListParagraph"/>
              <w:numPr>
                <w:ilvl w:val="0"/>
                <w:numId w:val="32"/>
              </w:numPr>
              <w:ind w:left="467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R</w:t>
            </w:r>
            <w:r w:rsidR="00F7368C" w:rsidRPr="00617B1F">
              <w:rPr>
                <w:sz w:val="20"/>
                <w:szCs w:val="20"/>
              </w:rPr>
              <w:t>esidents are always treated as individuals; and acknowledged as the experts in their own care</w:t>
            </w:r>
          </w:p>
          <w:p w14:paraId="34776548" w14:textId="77777777" w:rsidR="00F7368C" w:rsidRPr="00484471" w:rsidRDefault="00F7368C" w:rsidP="00F7368C">
            <w:pPr>
              <w:pStyle w:val="ListParagraph"/>
              <w:ind w:left="612"/>
              <w:jc w:val="both"/>
              <w:rPr>
                <w:sz w:val="16"/>
                <w:szCs w:val="16"/>
              </w:rPr>
            </w:pPr>
          </w:p>
          <w:p w14:paraId="6375433C" w14:textId="682E8838" w:rsidR="00F7368C" w:rsidRDefault="00F7368C" w:rsidP="00F7368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our belief that the residents of Aminya should continue to live a fulfilling and purposeful life by maintaining their relationships, preferences and individuality.</w:t>
            </w:r>
            <w:r w:rsidR="000C1450">
              <w:rPr>
                <w:sz w:val="20"/>
                <w:szCs w:val="20"/>
              </w:rPr>
              <w:t xml:space="preserve">  It is our</w:t>
            </w:r>
          </w:p>
          <w:p w14:paraId="24A14AF6" w14:textId="67E672E3" w:rsidR="00F7368C" w:rsidRDefault="00F7368C" w:rsidP="00F7368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 that each and every resident will consider Aminya to be their home.</w:t>
            </w:r>
          </w:p>
          <w:p w14:paraId="5AC58400" w14:textId="6E22CC85" w:rsidR="00F7368C" w:rsidRPr="000C1450" w:rsidRDefault="00F7368C" w:rsidP="00F7368C">
            <w:pPr>
              <w:tabs>
                <w:tab w:val="left" w:pos="1294"/>
              </w:tabs>
              <w:spacing w:line="276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F7368C" w:rsidRPr="00593750" w14:paraId="190CF841" w14:textId="77777777" w:rsidTr="00ED52E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BFBFBF" w:themeColor="background1" w:themeShade="BF"/>
              <w:left w:val="single" w:sz="4" w:space="0" w:color="17365D" w:themeColor="text2" w:themeShade="BF"/>
              <w:bottom w:val="single" w:sz="4" w:space="0" w:color="auto"/>
              <w:right w:val="single" w:sz="4" w:space="0" w:color="17365D" w:themeColor="text2" w:themeShade="BF"/>
            </w:tcBorders>
            <w:shd w:val="clear" w:color="auto" w:fill="336699"/>
            <w:vAlign w:val="center"/>
          </w:tcPr>
          <w:p w14:paraId="6CC9E96D" w14:textId="0384D51D" w:rsidR="00F7368C" w:rsidRPr="00FB2649" w:rsidRDefault="00F7368C" w:rsidP="00F7368C">
            <w:pPr>
              <w:pStyle w:val="Title"/>
              <w:ind w:left="34"/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FB2649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Primary Purpose of Position </w:t>
            </w:r>
          </w:p>
        </w:tc>
      </w:tr>
      <w:tr w:rsidR="00F7368C" w:rsidRPr="00593750" w14:paraId="35CF9F26" w14:textId="77777777" w:rsidTr="00AB686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17365D" w:themeColor="text2" w:themeShade="BF"/>
              <w:bottom w:val="single" w:sz="4" w:space="0" w:color="auto"/>
              <w:right w:val="single" w:sz="4" w:space="0" w:color="17365D" w:themeColor="text2" w:themeShade="BF"/>
            </w:tcBorders>
            <w:shd w:val="clear" w:color="auto" w:fill="FFFFFF"/>
          </w:tcPr>
          <w:p w14:paraId="481690EE" w14:textId="05B593F6" w:rsidR="00784B86" w:rsidRDefault="00784B86" w:rsidP="00784B86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t>Responsible to the Board for the effective and efficient management of the entire business activity of Mid Murray Homes for the Aged Inc</w:t>
            </w:r>
            <w:r w:rsidR="002478C3">
              <w:rPr>
                <w:rFonts w:eastAsiaTheme="minorHAnsi" w:cstheme="minorBidi"/>
                <w:bCs w:val="0"/>
                <w:sz w:val="20"/>
                <w:szCs w:val="20"/>
              </w:rPr>
              <w:t xml:space="preserve"> (Aminya)</w:t>
            </w:r>
            <w:r>
              <w:rPr>
                <w:rFonts w:eastAsiaTheme="minorHAnsi" w:cstheme="minorBidi"/>
                <w:bCs w:val="0"/>
                <w:sz w:val="20"/>
                <w:szCs w:val="20"/>
              </w:rPr>
              <w:t xml:space="preserve"> </w:t>
            </w:r>
            <w:r w:rsidR="003F166C">
              <w:rPr>
                <w:rFonts w:eastAsiaTheme="minorHAnsi" w:cstheme="minorBidi"/>
                <w:bCs w:val="0"/>
                <w:sz w:val="20"/>
                <w:szCs w:val="20"/>
              </w:rPr>
              <w:t>in</w:t>
            </w:r>
            <w:r>
              <w:rPr>
                <w:rFonts w:eastAsiaTheme="minorHAnsi" w:cstheme="minorBidi"/>
                <w:bCs w:val="0"/>
                <w:sz w:val="20"/>
                <w:szCs w:val="20"/>
              </w:rPr>
              <w:t xml:space="preserve"> the provision of a high standard of service delivery to all stakeholders in accordance with the quality assurance and best practice guidelines laid down by regulators of the aged care industry.  </w:t>
            </w:r>
          </w:p>
          <w:p w14:paraId="61F85867" w14:textId="77777777" w:rsidR="00784B86" w:rsidRDefault="00784B86" w:rsidP="00784B86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</w:p>
          <w:p w14:paraId="6ACE088C" w14:textId="03D34799" w:rsidR="00784B86" w:rsidRDefault="003F166C" w:rsidP="00784B86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t>De</w:t>
            </w:r>
            <w:r w:rsidR="00784B86">
              <w:rPr>
                <w:rFonts w:eastAsiaTheme="minorHAnsi" w:cstheme="minorBidi"/>
                <w:bCs w:val="0"/>
                <w:sz w:val="20"/>
                <w:szCs w:val="20"/>
              </w:rPr>
              <w:t>velop and maint</w:t>
            </w:r>
            <w:r>
              <w:rPr>
                <w:rFonts w:eastAsiaTheme="minorHAnsi" w:cstheme="minorBidi"/>
                <w:bCs w:val="0"/>
                <w:sz w:val="20"/>
                <w:szCs w:val="20"/>
              </w:rPr>
              <w:t>ain</w:t>
            </w:r>
            <w:r w:rsidR="00784B86">
              <w:rPr>
                <w:rFonts w:eastAsiaTheme="minorHAnsi" w:cstheme="minorBidi"/>
                <w:bCs w:val="0"/>
                <w:sz w:val="20"/>
                <w:szCs w:val="20"/>
              </w:rPr>
              <w:t xml:space="preserve"> all policies and procedures of Aminya, </w:t>
            </w:r>
            <w:r>
              <w:rPr>
                <w:rFonts w:eastAsiaTheme="minorHAnsi" w:cstheme="minorBidi"/>
                <w:bCs w:val="0"/>
                <w:sz w:val="20"/>
                <w:szCs w:val="20"/>
              </w:rPr>
              <w:t>in line with t</w:t>
            </w:r>
            <w:r w:rsidR="00784B86">
              <w:rPr>
                <w:rFonts w:eastAsiaTheme="minorHAnsi" w:cstheme="minorBidi"/>
                <w:bCs w:val="0"/>
                <w:sz w:val="20"/>
                <w:szCs w:val="20"/>
              </w:rPr>
              <w:t>he relevant professional standards legislation and ethics</w:t>
            </w:r>
            <w:r w:rsidR="009E4E90">
              <w:rPr>
                <w:rFonts w:eastAsiaTheme="minorHAnsi" w:cstheme="minorBidi"/>
                <w:bCs w:val="0"/>
                <w:sz w:val="20"/>
                <w:szCs w:val="20"/>
              </w:rPr>
              <w:t>.  Provide</w:t>
            </w:r>
            <w:r w:rsidR="00784B86">
              <w:rPr>
                <w:rFonts w:eastAsiaTheme="minorHAnsi" w:cstheme="minorBidi"/>
                <w:bCs w:val="0"/>
                <w:sz w:val="20"/>
                <w:szCs w:val="20"/>
              </w:rPr>
              <w:t xml:space="preserve"> efficient and effective financial and administrative management of the organisation by providing leadership and oversight of the development and implementation of the operational budgets</w:t>
            </w:r>
            <w:r w:rsidR="00E227BB">
              <w:rPr>
                <w:rFonts w:eastAsiaTheme="minorHAnsi" w:cstheme="minorBidi"/>
                <w:bCs w:val="0"/>
                <w:sz w:val="20"/>
                <w:szCs w:val="20"/>
              </w:rPr>
              <w:t>.  Ensure</w:t>
            </w:r>
            <w:r w:rsidR="00784B86">
              <w:rPr>
                <w:rFonts w:eastAsiaTheme="minorHAnsi" w:cstheme="minorBidi"/>
                <w:bCs w:val="0"/>
                <w:sz w:val="20"/>
                <w:szCs w:val="20"/>
              </w:rPr>
              <w:t xml:space="preserve"> effective budgetary control and reporting systems including providing regular financial report</w:t>
            </w:r>
            <w:r w:rsidR="00E227BB">
              <w:rPr>
                <w:rFonts w:eastAsiaTheme="minorHAnsi" w:cstheme="minorBidi"/>
                <w:bCs w:val="0"/>
                <w:sz w:val="20"/>
                <w:szCs w:val="20"/>
              </w:rPr>
              <w:t xml:space="preserve">s </w:t>
            </w:r>
            <w:r w:rsidR="00784B86">
              <w:rPr>
                <w:rFonts w:eastAsiaTheme="minorHAnsi" w:cstheme="minorBidi"/>
                <w:bCs w:val="0"/>
                <w:sz w:val="20"/>
                <w:szCs w:val="20"/>
              </w:rPr>
              <w:t xml:space="preserve">to the Board. </w:t>
            </w:r>
          </w:p>
          <w:p w14:paraId="0307C648" w14:textId="77777777" w:rsidR="00784B86" w:rsidRDefault="00784B86" w:rsidP="00784B86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</w:p>
          <w:p w14:paraId="7D2AD6C5" w14:textId="65F01856" w:rsidR="00784B86" w:rsidRDefault="00BF07FC" w:rsidP="00784B86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t>P</w:t>
            </w:r>
            <w:r w:rsidR="00784B86">
              <w:rPr>
                <w:rFonts w:eastAsiaTheme="minorHAnsi" w:cstheme="minorBidi"/>
                <w:bCs w:val="0"/>
                <w:sz w:val="20"/>
                <w:szCs w:val="20"/>
              </w:rPr>
              <w:t>rovide</w:t>
            </w:r>
            <w:r w:rsidR="007A5ABD">
              <w:rPr>
                <w:rFonts w:eastAsiaTheme="minorHAnsi" w:cstheme="minorBidi"/>
                <w:bCs w:val="0"/>
                <w:sz w:val="20"/>
                <w:szCs w:val="20"/>
              </w:rPr>
              <w:t xml:space="preserve">, with </w:t>
            </w:r>
            <w:r w:rsidR="00784B86">
              <w:rPr>
                <w:rFonts w:eastAsiaTheme="minorHAnsi" w:cstheme="minorBidi"/>
                <w:bCs w:val="0"/>
                <w:sz w:val="20"/>
                <w:szCs w:val="20"/>
              </w:rPr>
              <w:t xml:space="preserve"> support from administrative and nursing staff</w:t>
            </w:r>
            <w:r w:rsidR="00396F12">
              <w:rPr>
                <w:rFonts w:eastAsiaTheme="minorHAnsi" w:cstheme="minorBidi"/>
                <w:bCs w:val="0"/>
                <w:sz w:val="20"/>
                <w:szCs w:val="20"/>
              </w:rPr>
              <w:t xml:space="preserve">, </w:t>
            </w:r>
            <w:r w:rsidR="007A5ABD">
              <w:rPr>
                <w:rFonts w:eastAsiaTheme="minorHAnsi" w:cstheme="minorBidi"/>
                <w:bCs w:val="0"/>
                <w:sz w:val="20"/>
                <w:szCs w:val="20"/>
              </w:rPr>
              <w:t>timely executive advice and guidance</w:t>
            </w:r>
            <w:r w:rsidR="007A5ABD">
              <w:rPr>
                <w:rFonts w:eastAsiaTheme="minorHAnsi" w:cstheme="minorBidi"/>
                <w:bCs w:val="0"/>
                <w:sz w:val="20"/>
                <w:szCs w:val="20"/>
              </w:rPr>
              <w:t xml:space="preserve">, </w:t>
            </w:r>
            <w:r w:rsidR="00396F12" w:rsidRPr="00396F12">
              <w:rPr>
                <w:rFonts w:eastAsiaTheme="minorHAnsi" w:cstheme="minorBidi"/>
                <w:bCs w:val="0"/>
                <w:sz w:val="20"/>
                <w:szCs w:val="20"/>
              </w:rPr>
              <w:t xml:space="preserve">in accordance with the Aged Care Quality Standards, other industry legislation and codes of practice </w:t>
            </w:r>
            <w:r w:rsidR="007A5ABD">
              <w:rPr>
                <w:rFonts w:eastAsiaTheme="minorHAnsi" w:cstheme="minorBidi"/>
                <w:bCs w:val="0"/>
                <w:sz w:val="20"/>
                <w:szCs w:val="20"/>
              </w:rPr>
              <w:t xml:space="preserve">in order </w:t>
            </w:r>
            <w:r w:rsidR="00396F12" w:rsidRPr="00396F12">
              <w:rPr>
                <w:rFonts w:eastAsiaTheme="minorHAnsi" w:cstheme="minorBidi"/>
                <w:bCs w:val="0"/>
                <w:sz w:val="20"/>
                <w:szCs w:val="20"/>
              </w:rPr>
              <w:t>to achieve a high quality of service delivery to our residents and clients.</w:t>
            </w:r>
          </w:p>
          <w:p w14:paraId="60CD832E" w14:textId="56D45613" w:rsidR="00396F12" w:rsidRDefault="00396F12" w:rsidP="00BF07FC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lastRenderedPageBreak/>
              <w:t>Maintain business within the Strategic Plan 2019-2025 including:</w:t>
            </w:r>
          </w:p>
          <w:p w14:paraId="56B93024" w14:textId="69B41F13" w:rsidR="003F166C" w:rsidRDefault="00396F12" w:rsidP="00BF07FC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t xml:space="preserve">Future directions </w:t>
            </w:r>
            <w:r w:rsidR="003F166C">
              <w:rPr>
                <w:rFonts w:eastAsiaTheme="minorHAnsi" w:cstheme="minorBidi"/>
                <w:bCs w:val="0"/>
                <w:sz w:val="20"/>
                <w:szCs w:val="20"/>
              </w:rPr>
              <w:t xml:space="preserve">– development of aged care accommodation and related services with a focus on residents </w:t>
            </w:r>
          </w:p>
          <w:p w14:paraId="6D1484C4" w14:textId="1D9C38E3" w:rsidR="003F166C" w:rsidRDefault="004C42F1" w:rsidP="00BF07FC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t>Information</w:t>
            </w:r>
            <w:r w:rsidR="003F166C">
              <w:rPr>
                <w:rFonts w:eastAsiaTheme="minorHAnsi" w:cstheme="minorBidi"/>
                <w:bCs w:val="0"/>
                <w:sz w:val="20"/>
                <w:szCs w:val="20"/>
              </w:rPr>
              <w:t xml:space="preserve"> </w:t>
            </w:r>
            <w:r>
              <w:rPr>
                <w:rFonts w:eastAsiaTheme="minorHAnsi" w:cstheme="minorBidi"/>
                <w:bCs w:val="0"/>
                <w:sz w:val="20"/>
                <w:szCs w:val="20"/>
              </w:rPr>
              <w:t>Services</w:t>
            </w:r>
            <w:r w:rsidR="003F166C">
              <w:rPr>
                <w:rFonts w:eastAsiaTheme="minorHAnsi" w:cstheme="minorBidi"/>
                <w:bCs w:val="0"/>
                <w:sz w:val="20"/>
                <w:szCs w:val="20"/>
              </w:rPr>
              <w:t xml:space="preserve"> – adhere to the Charter of Aged Care Rights in the delivery of all care and services</w:t>
            </w:r>
          </w:p>
          <w:p w14:paraId="46DDB69B" w14:textId="368F6FCC" w:rsidR="003F166C" w:rsidRDefault="003F166C" w:rsidP="00BF07FC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t xml:space="preserve">Recruit and retain appropriately qualified and skilled </w:t>
            </w:r>
            <w:r w:rsidR="007A5ABD">
              <w:rPr>
                <w:rFonts w:eastAsiaTheme="minorHAnsi" w:cstheme="minorBidi"/>
                <w:bCs w:val="0"/>
                <w:sz w:val="20"/>
                <w:szCs w:val="20"/>
              </w:rPr>
              <w:t>staff</w:t>
            </w:r>
          </w:p>
          <w:p w14:paraId="2D0182AA" w14:textId="1C0EF324" w:rsidR="003F166C" w:rsidRDefault="003F166C" w:rsidP="00BF07FC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t>Quality leadership – deliver value for money, quality accommodation and services;  maintain effective m</w:t>
            </w:r>
            <w:r w:rsidR="004C42F1">
              <w:rPr>
                <w:rFonts w:eastAsiaTheme="minorHAnsi" w:cstheme="minorBidi"/>
                <w:bCs w:val="0"/>
                <w:sz w:val="20"/>
                <w:szCs w:val="20"/>
              </w:rPr>
              <w:t>anagement Structure</w:t>
            </w:r>
            <w:r>
              <w:rPr>
                <w:rFonts w:eastAsiaTheme="minorHAnsi" w:cstheme="minorBidi"/>
                <w:bCs w:val="0"/>
                <w:sz w:val="20"/>
                <w:szCs w:val="20"/>
              </w:rPr>
              <w:t>s and processes</w:t>
            </w:r>
          </w:p>
          <w:p w14:paraId="01E3DFFE" w14:textId="4A1022B8" w:rsidR="003F166C" w:rsidRDefault="003F166C" w:rsidP="00BF07FC">
            <w:pPr>
              <w:rPr>
                <w:rFonts w:eastAsiaTheme="minorHAnsi" w:cstheme="minorBidi"/>
                <w:bCs w:val="0"/>
                <w:sz w:val="20"/>
                <w:szCs w:val="20"/>
              </w:rPr>
            </w:pPr>
            <w:r>
              <w:rPr>
                <w:rFonts w:eastAsiaTheme="minorHAnsi" w:cstheme="minorBidi"/>
                <w:bCs w:val="0"/>
                <w:sz w:val="20"/>
                <w:szCs w:val="20"/>
              </w:rPr>
              <w:t xml:space="preserve">Planning </w:t>
            </w:r>
            <w:r w:rsidR="00E25B46">
              <w:rPr>
                <w:rFonts w:eastAsiaTheme="minorHAnsi" w:cstheme="minorBidi"/>
                <w:bCs w:val="0"/>
                <w:sz w:val="20"/>
                <w:szCs w:val="20"/>
              </w:rPr>
              <w:t>–</w:t>
            </w:r>
            <w:r>
              <w:rPr>
                <w:rFonts w:eastAsiaTheme="minorHAnsi" w:cstheme="minorBidi"/>
                <w:bCs w:val="0"/>
                <w:sz w:val="20"/>
                <w:szCs w:val="20"/>
              </w:rPr>
              <w:t xml:space="preserve"> </w:t>
            </w:r>
            <w:r w:rsidR="00E25B46">
              <w:rPr>
                <w:rFonts w:eastAsiaTheme="minorHAnsi" w:cstheme="minorBidi"/>
                <w:bCs w:val="0"/>
                <w:sz w:val="20"/>
                <w:szCs w:val="20"/>
              </w:rPr>
              <w:t>strategic capital planning processes for the development of accommodation and services for the elderly</w:t>
            </w:r>
          </w:p>
          <w:p w14:paraId="27E5CBFE" w14:textId="2EDC5BC4" w:rsidR="003F166C" w:rsidRPr="008055C8" w:rsidRDefault="003F166C" w:rsidP="00BF07FC">
            <w:pPr>
              <w:rPr>
                <w:b/>
                <w:sz w:val="20"/>
                <w:szCs w:val="20"/>
              </w:rPr>
            </w:pPr>
          </w:p>
        </w:tc>
      </w:tr>
    </w:tbl>
    <w:p w14:paraId="0D842904" w14:textId="77777777" w:rsidR="00510340" w:rsidRPr="00470B3D" w:rsidRDefault="00510340">
      <w:pPr>
        <w:rPr>
          <w:rFonts w:cs="Calibri"/>
          <w:b/>
          <w:sz w:val="12"/>
          <w:szCs w:val="12"/>
        </w:rPr>
      </w:pPr>
    </w:p>
    <w:p w14:paraId="5146BB65" w14:textId="77777777" w:rsidR="00EB0B69" w:rsidRPr="005B4E10" w:rsidRDefault="00EB0B69" w:rsidP="00713270">
      <w:pPr>
        <w:ind w:right="-141"/>
        <w:jc w:val="right"/>
        <w:rPr>
          <w:rFonts w:cs="Calibri"/>
          <w:b/>
          <w:color w:val="365F91" w:themeColor="accent1" w:themeShade="BF"/>
          <w:sz w:val="16"/>
          <w:szCs w:val="16"/>
        </w:rPr>
      </w:pPr>
    </w:p>
    <w:p w14:paraId="5C921B48" w14:textId="652ED8F9" w:rsidR="00713270" w:rsidRPr="00593750" w:rsidRDefault="00F7724B" w:rsidP="00713270">
      <w:pPr>
        <w:ind w:right="-141"/>
        <w:jc w:val="right"/>
        <w:rPr>
          <w:rFonts w:cs="Calibri"/>
          <w:b/>
          <w:color w:val="365F91" w:themeColor="accent1" w:themeShade="BF"/>
          <w:sz w:val="28"/>
          <w:szCs w:val="28"/>
        </w:rPr>
      </w:pPr>
      <w:r>
        <w:rPr>
          <w:rFonts w:cs="Calibri"/>
          <w:b/>
          <w:color w:val="365F91" w:themeColor="accent1" w:themeShade="BF"/>
          <w:sz w:val="28"/>
          <w:szCs w:val="28"/>
        </w:rPr>
        <w:t>P</w:t>
      </w:r>
      <w:r w:rsidR="00B20616" w:rsidRPr="00593750">
        <w:rPr>
          <w:rFonts w:cs="Calibri"/>
          <w:b/>
          <w:color w:val="365F91" w:themeColor="accent1" w:themeShade="BF"/>
          <w:sz w:val="28"/>
          <w:szCs w:val="28"/>
        </w:rPr>
        <w:t>ERSON SPECIFICATION</w:t>
      </w:r>
    </w:p>
    <w:p w14:paraId="6C2D89D9" w14:textId="77777777" w:rsidR="00FC2E8E" w:rsidRPr="00470B3D" w:rsidRDefault="00FC2E8E">
      <w:pPr>
        <w:rPr>
          <w:rFonts w:cstheme="minorHAnsi"/>
          <w:sz w:val="12"/>
          <w:szCs w:val="12"/>
        </w:rPr>
      </w:pPr>
    </w:p>
    <w:tbl>
      <w:tblPr>
        <w:tblW w:w="10472" w:type="dxa"/>
        <w:tblInd w:w="-84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000" w:firstRow="0" w:lastRow="0" w:firstColumn="0" w:lastColumn="0" w:noHBand="0" w:noVBand="0"/>
      </w:tblPr>
      <w:tblGrid>
        <w:gridCol w:w="1654"/>
        <w:gridCol w:w="8818"/>
      </w:tblGrid>
      <w:tr w:rsidR="008E6558" w:rsidRPr="00593750" w14:paraId="1F03204C" w14:textId="77777777" w:rsidTr="005F63AA">
        <w:trPr>
          <w:cantSplit/>
          <w:trHeight w:val="271"/>
        </w:trPr>
        <w:tc>
          <w:tcPr>
            <w:tcW w:w="1654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336699"/>
            <w:vAlign w:val="center"/>
          </w:tcPr>
          <w:p w14:paraId="2A0E2ADE" w14:textId="77777777" w:rsidR="008E6558" w:rsidRPr="00FB2649" w:rsidRDefault="007C1494" w:rsidP="0059375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B264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Criterion</w:t>
            </w:r>
          </w:p>
        </w:tc>
        <w:tc>
          <w:tcPr>
            <w:tcW w:w="8818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336699"/>
            <w:vAlign w:val="center"/>
          </w:tcPr>
          <w:p w14:paraId="7C8F42D0" w14:textId="77777777" w:rsidR="008E6558" w:rsidRPr="00FB2649" w:rsidRDefault="007C1494" w:rsidP="0059375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B264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26082E" w:rsidRPr="00593750" w14:paraId="5353362E" w14:textId="77777777" w:rsidTr="005F63AA">
        <w:trPr>
          <w:cantSplit/>
          <w:trHeight w:val="343"/>
        </w:trPr>
        <w:tc>
          <w:tcPr>
            <w:tcW w:w="165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BE5F1" w:themeFill="accent1" w:themeFillTint="33"/>
          </w:tcPr>
          <w:p w14:paraId="55FACB77" w14:textId="77777777" w:rsidR="0026082E" w:rsidRPr="00593750" w:rsidRDefault="0026082E" w:rsidP="006D43E7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593750">
              <w:rPr>
                <w:rFonts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88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7ECE10F" w14:textId="08615610" w:rsidR="00F94B61" w:rsidRDefault="00CD11A6" w:rsidP="005B4E10">
            <w:pPr>
              <w:spacing w:before="120"/>
              <w:ind w:left="360"/>
              <w:rPr>
                <w:color w:val="000000"/>
                <w:sz w:val="20"/>
              </w:rPr>
            </w:pPr>
            <w:r w:rsidRPr="00CD11A6">
              <w:rPr>
                <w:color w:val="000000"/>
                <w:sz w:val="20"/>
              </w:rPr>
              <w:t xml:space="preserve">Tertiary qualifications </w:t>
            </w:r>
            <w:r w:rsidR="0034629F">
              <w:rPr>
                <w:color w:val="000000"/>
                <w:sz w:val="20"/>
              </w:rPr>
              <w:t>in one or more of the following disciplines of Management</w:t>
            </w:r>
            <w:r w:rsidR="007A5ABD">
              <w:rPr>
                <w:color w:val="000000"/>
                <w:sz w:val="20"/>
              </w:rPr>
              <w:t>:</w:t>
            </w:r>
            <w:r w:rsidR="0034629F">
              <w:rPr>
                <w:color w:val="000000"/>
                <w:sz w:val="20"/>
              </w:rPr>
              <w:t xml:space="preserve"> Accountancy, Commerce or Business Studies environment</w:t>
            </w:r>
            <w:r w:rsidR="00F05F9A">
              <w:rPr>
                <w:color w:val="000000"/>
                <w:sz w:val="20"/>
              </w:rPr>
              <w:t xml:space="preserve"> is advantageous</w:t>
            </w:r>
          </w:p>
          <w:p w14:paraId="23140D69" w14:textId="16DD03F1" w:rsidR="005B4E10" w:rsidRPr="005B4E10" w:rsidRDefault="005B4E10" w:rsidP="005B4E10">
            <w:pPr>
              <w:spacing w:before="120"/>
              <w:ind w:left="360"/>
              <w:rPr>
                <w:color w:val="000000"/>
                <w:sz w:val="12"/>
                <w:szCs w:val="12"/>
              </w:rPr>
            </w:pPr>
          </w:p>
        </w:tc>
      </w:tr>
      <w:tr w:rsidR="0026082E" w:rsidRPr="00593750" w14:paraId="6861A66D" w14:textId="77777777" w:rsidTr="005F63AA">
        <w:trPr>
          <w:cantSplit/>
          <w:trHeight w:val="1570"/>
        </w:trPr>
        <w:tc>
          <w:tcPr>
            <w:tcW w:w="165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BE5F1" w:themeFill="accent1" w:themeFillTint="33"/>
          </w:tcPr>
          <w:p w14:paraId="768A3C62" w14:textId="77777777" w:rsidR="0026082E" w:rsidRDefault="0026082E" w:rsidP="00E942AD">
            <w:pPr>
              <w:rPr>
                <w:rFonts w:cstheme="minorHAnsi"/>
                <w:b/>
                <w:sz w:val="20"/>
                <w:szCs w:val="20"/>
              </w:rPr>
            </w:pPr>
            <w:r w:rsidRPr="00593750">
              <w:rPr>
                <w:rFonts w:cstheme="minorHAnsi"/>
                <w:b/>
                <w:sz w:val="20"/>
                <w:szCs w:val="20"/>
              </w:rPr>
              <w:t xml:space="preserve">Experience </w:t>
            </w:r>
          </w:p>
          <w:p w14:paraId="72BC1A2B" w14:textId="77777777" w:rsidR="00842B51" w:rsidRDefault="00842B51" w:rsidP="00E942A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488BD9" w14:textId="4254575D" w:rsidR="00842B51" w:rsidRDefault="00842B51" w:rsidP="00E942AD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2BCB67F2" w14:textId="77777777" w:rsidR="00842B51" w:rsidRDefault="00842B51" w:rsidP="00E942AD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4762AFCC" w14:textId="63D099E5" w:rsidR="00842B51" w:rsidRDefault="00842B51" w:rsidP="00E942AD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3A527607" w14:textId="4937AABC" w:rsidR="00842B51" w:rsidRPr="00842B51" w:rsidRDefault="00842B51" w:rsidP="00E942AD">
            <w:pPr>
              <w:rPr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88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7EBA8ED" w14:textId="56791C91" w:rsidR="00F94B61" w:rsidRDefault="00F94B61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 experience as CEO or in other managerial positions</w:t>
            </w:r>
          </w:p>
          <w:p w14:paraId="2E3737B3" w14:textId="0182F488" w:rsidR="00BF07FC" w:rsidRDefault="00BF07FC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Substantial experience in the provision of management and administration services for the delivery of aged care</w:t>
            </w:r>
          </w:p>
          <w:p w14:paraId="17608E52" w14:textId="2B1B4EB8" w:rsidR="00BF07FC" w:rsidRDefault="00BA1264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Proven </w:t>
            </w:r>
            <w:r w:rsidR="00BF07FC">
              <w:rPr>
                <w:sz w:val="20"/>
                <w:szCs w:val="20"/>
              </w:rPr>
              <w:t>experience in the management of corporate policies, procedures, practices and duty statements to meet the strategic corporate goals and objectives in an environment of continuous improvement</w:t>
            </w:r>
          </w:p>
          <w:p w14:paraId="3D7E3376" w14:textId="20978D02" w:rsidR="00BF07FC" w:rsidRDefault="00BF07FC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successful experience in the management of financial outcomes in line with planned and strategic objectives, budgets and time frames and the ability to work with a Board</w:t>
            </w:r>
          </w:p>
          <w:p w14:paraId="19CA2C37" w14:textId="0E2E7A09" w:rsidR="00BF07FC" w:rsidRPr="00CD11A6" w:rsidRDefault="00DC6912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developing profitable strategies and implementing vision</w:t>
            </w:r>
          </w:p>
          <w:p w14:paraId="6360C71E" w14:textId="77777777" w:rsidR="00BF07FC" w:rsidRDefault="00BF07FC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level of literacy, numeracy, IT and report writing skills</w:t>
            </w:r>
          </w:p>
          <w:p w14:paraId="12C3C11D" w14:textId="77777777" w:rsidR="00BF07FC" w:rsidRDefault="00BF07FC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and written conflict resolution skills</w:t>
            </w:r>
          </w:p>
          <w:p w14:paraId="0386E62F" w14:textId="6D220B42" w:rsidR="00DC6912" w:rsidRDefault="00C6051D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Proven </w:t>
            </w:r>
            <w:r w:rsidR="00BF07FC" w:rsidRPr="00CD11A6">
              <w:rPr>
                <w:sz w:val="20"/>
                <w:szCs w:val="20"/>
              </w:rPr>
              <w:t xml:space="preserve">experience in </w:t>
            </w:r>
            <w:r w:rsidR="00BF07FC">
              <w:rPr>
                <w:sz w:val="20"/>
                <w:szCs w:val="20"/>
              </w:rPr>
              <w:t>staff</w:t>
            </w:r>
            <w:r w:rsidR="00BF07FC" w:rsidRPr="00CD11A6">
              <w:rPr>
                <w:sz w:val="20"/>
                <w:szCs w:val="20"/>
              </w:rPr>
              <w:t xml:space="preserve"> </w:t>
            </w:r>
            <w:r w:rsidR="00DC6912">
              <w:rPr>
                <w:sz w:val="20"/>
                <w:szCs w:val="20"/>
              </w:rPr>
              <w:t xml:space="preserve">management, </w:t>
            </w:r>
            <w:r w:rsidR="00BF07FC" w:rsidRPr="00CD11A6">
              <w:rPr>
                <w:sz w:val="20"/>
                <w:szCs w:val="20"/>
              </w:rPr>
              <w:t>development</w:t>
            </w:r>
            <w:r w:rsidR="00BF07FC">
              <w:rPr>
                <w:sz w:val="20"/>
                <w:szCs w:val="20"/>
              </w:rPr>
              <w:t>, staff</w:t>
            </w:r>
            <w:r w:rsidR="00BF07FC" w:rsidRPr="00CD11A6">
              <w:rPr>
                <w:sz w:val="20"/>
                <w:szCs w:val="20"/>
              </w:rPr>
              <w:t xml:space="preserve"> consultation and </w:t>
            </w:r>
            <w:r w:rsidR="00BF07FC">
              <w:rPr>
                <w:sz w:val="20"/>
                <w:szCs w:val="20"/>
              </w:rPr>
              <w:t>interaction</w:t>
            </w:r>
          </w:p>
          <w:p w14:paraId="5C7B4B76" w14:textId="540D6E10" w:rsidR="0026082E" w:rsidRDefault="00BF07FC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D11A6">
              <w:rPr>
                <w:sz w:val="20"/>
                <w:szCs w:val="20"/>
              </w:rPr>
              <w:t xml:space="preserve">Experience in </w:t>
            </w:r>
            <w:r>
              <w:rPr>
                <w:sz w:val="20"/>
                <w:szCs w:val="20"/>
              </w:rPr>
              <w:t>Enterprise Bargaining Agreement negotiations</w:t>
            </w:r>
            <w:r w:rsidRPr="00CD11A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employee training and staff safety, staff recruitment</w:t>
            </w:r>
            <w:r w:rsidR="00214A8D">
              <w:rPr>
                <w:sz w:val="20"/>
                <w:szCs w:val="20"/>
              </w:rPr>
              <w:t xml:space="preserve"> and retention</w:t>
            </w:r>
          </w:p>
          <w:p w14:paraId="2CD9A434" w14:textId="0241F9D8" w:rsidR="00C6051D" w:rsidRDefault="00C6051D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in </w:t>
            </w:r>
            <w:r w:rsidRPr="00784B86">
              <w:rPr>
                <w:sz w:val="20"/>
                <w:szCs w:val="20"/>
              </w:rPr>
              <w:t>Strategic and Corporate Planning</w:t>
            </w:r>
            <w:r>
              <w:rPr>
                <w:sz w:val="20"/>
                <w:szCs w:val="20"/>
              </w:rPr>
              <w:t>, Data Collection and analysis</w:t>
            </w:r>
          </w:p>
          <w:p w14:paraId="381A7B42" w14:textId="682AB654" w:rsidR="003A7B14" w:rsidRDefault="003A7B14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a rural Aged Care setting</w:t>
            </w:r>
            <w:r w:rsidR="008C204E">
              <w:rPr>
                <w:sz w:val="20"/>
                <w:szCs w:val="20"/>
              </w:rPr>
              <w:t xml:space="preserve"> (is desirable)</w:t>
            </w:r>
          </w:p>
          <w:p w14:paraId="00A58165" w14:textId="4E16D1CC" w:rsidR="00C6051D" w:rsidRPr="002E348D" w:rsidRDefault="00C6051D" w:rsidP="00C6051D">
            <w:pPr>
              <w:tabs>
                <w:tab w:val="left" w:pos="-7338"/>
              </w:tabs>
              <w:ind w:left="720"/>
              <w:rPr>
                <w:sz w:val="20"/>
                <w:szCs w:val="20"/>
              </w:rPr>
            </w:pPr>
          </w:p>
        </w:tc>
      </w:tr>
      <w:tr w:rsidR="0026082E" w:rsidRPr="00593750" w14:paraId="1060C227" w14:textId="77777777" w:rsidTr="005F63AA">
        <w:trPr>
          <w:cantSplit/>
          <w:trHeight w:val="801"/>
        </w:trPr>
        <w:tc>
          <w:tcPr>
            <w:tcW w:w="165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BE5F1" w:themeFill="accent1" w:themeFillTint="33"/>
          </w:tcPr>
          <w:p w14:paraId="66DA62C5" w14:textId="77777777" w:rsidR="0026082E" w:rsidRDefault="0026082E" w:rsidP="00641341">
            <w:pPr>
              <w:rPr>
                <w:rFonts w:cstheme="minorHAnsi"/>
                <w:b/>
                <w:sz w:val="20"/>
                <w:szCs w:val="20"/>
              </w:rPr>
            </w:pPr>
            <w:r w:rsidRPr="00593750">
              <w:rPr>
                <w:rFonts w:cstheme="minorHAnsi"/>
                <w:b/>
                <w:sz w:val="20"/>
                <w:szCs w:val="20"/>
              </w:rPr>
              <w:t>Knowledge</w:t>
            </w:r>
          </w:p>
          <w:p w14:paraId="60D2D544" w14:textId="77777777" w:rsidR="00837CD7" w:rsidRDefault="00837CD7" w:rsidP="006413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9D9C9E" w14:textId="623231F7" w:rsidR="00837CD7" w:rsidRDefault="00837CD7" w:rsidP="00641341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7B7573FC" w14:textId="63EF97A3" w:rsidR="00842B51" w:rsidRDefault="00842B51" w:rsidP="00641341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79992340" w14:textId="38AB3822" w:rsidR="00842B51" w:rsidRDefault="00842B51" w:rsidP="00641341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053AA049" w14:textId="7ED42508" w:rsidR="00837CD7" w:rsidRPr="00837CD7" w:rsidRDefault="00837CD7" w:rsidP="00641341">
            <w:pPr>
              <w:rPr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88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8AF9AD5" w14:textId="493141B1" w:rsidR="00F94B61" w:rsidRPr="00C6051D" w:rsidRDefault="00F94B61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>Sound knowledge of policy</w:t>
            </w:r>
            <w:r w:rsidR="007A5ABD">
              <w:rPr>
                <w:sz w:val="20"/>
                <w:szCs w:val="20"/>
              </w:rPr>
              <w:t xml:space="preserve"> and procedural</w:t>
            </w:r>
            <w:r w:rsidRPr="00C6051D">
              <w:rPr>
                <w:sz w:val="20"/>
                <w:szCs w:val="20"/>
              </w:rPr>
              <w:t xml:space="preserve"> development</w:t>
            </w:r>
            <w:r w:rsidR="007A5ABD">
              <w:rPr>
                <w:sz w:val="20"/>
                <w:szCs w:val="20"/>
              </w:rPr>
              <w:t xml:space="preserve"> and ensuring these are kept up to date with the current </w:t>
            </w:r>
            <w:r w:rsidRPr="00C6051D">
              <w:rPr>
                <w:sz w:val="20"/>
                <w:szCs w:val="20"/>
              </w:rPr>
              <w:t>regulatory requirements</w:t>
            </w:r>
          </w:p>
          <w:p w14:paraId="6CA75734" w14:textId="1E3D97BB" w:rsidR="00623F12" w:rsidRPr="00C6051D" w:rsidRDefault="00623F12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>In depth knowledge and strong understanding of corporate governance, finance and performance management principles</w:t>
            </w:r>
          </w:p>
          <w:p w14:paraId="43D3A323" w14:textId="66A99BFC" w:rsidR="00F94B61" w:rsidRPr="00C6051D" w:rsidRDefault="00F94B61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>Sound knowledge of the requirements of the Work Health &amp; Safety (WHS) Act 2012, Workcover and rehabilitation legislation</w:t>
            </w:r>
          </w:p>
          <w:p w14:paraId="292653AD" w14:textId="77777777" w:rsidR="00F94B61" w:rsidRPr="00C6051D" w:rsidRDefault="00F94B61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>Sound knowledge of the legal implications of actions taken in aged care service delivery</w:t>
            </w:r>
          </w:p>
          <w:p w14:paraId="4A8877B3" w14:textId="072B9E3C" w:rsidR="00BA1264" w:rsidRPr="00C6051D" w:rsidRDefault="00623F12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>S</w:t>
            </w:r>
            <w:r w:rsidR="00BA1264" w:rsidRPr="00C6051D">
              <w:rPr>
                <w:sz w:val="20"/>
                <w:szCs w:val="20"/>
              </w:rPr>
              <w:t>ound knowledge of current trends and practices in the delivery of aged care services</w:t>
            </w:r>
          </w:p>
          <w:p w14:paraId="3523B2B0" w14:textId="40F1EB2E" w:rsidR="00CD11A6" w:rsidRPr="00C6051D" w:rsidRDefault="00CD11A6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 xml:space="preserve">Understanding of how </w:t>
            </w:r>
            <w:r w:rsidR="00500934" w:rsidRPr="00C6051D">
              <w:rPr>
                <w:sz w:val="20"/>
                <w:szCs w:val="20"/>
              </w:rPr>
              <w:t xml:space="preserve">employee interaction impacts </w:t>
            </w:r>
            <w:r w:rsidRPr="00C6051D">
              <w:rPr>
                <w:sz w:val="20"/>
                <w:szCs w:val="20"/>
              </w:rPr>
              <w:t>with aged care issues</w:t>
            </w:r>
          </w:p>
          <w:p w14:paraId="358ADD2F" w14:textId="77777777" w:rsidR="00500934" w:rsidRPr="00C6051D" w:rsidRDefault="00CD11A6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 xml:space="preserve">Knowledge of current </w:t>
            </w:r>
            <w:r w:rsidR="00500934" w:rsidRPr="00C6051D">
              <w:rPr>
                <w:sz w:val="20"/>
                <w:szCs w:val="20"/>
              </w:rPr>
              <w:t xml:space="preserve">human resource responsibilities which relates to various employment awards and enterprise agreements </w:t>
            </w:r>
          </w:p>
          <w:p w14:paraId="564FE8BE" w14:textId="2F9A6CA2" w:rsidR="00CD11A6" w:rsidRPr="00C6051D" w:rsidRDefault="00CD11A6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>Current knowledge of aged care sector reforms</w:t>
            </w:r>
            <w:r w:rsidR="00C6051D" w:rsidRPr="00C6051D">
              <w:rPr>
                <w:sz w:val="20"/>
                <w:szCs w:val="20"/>
              </w:rPr>
              <w:t>, Accreditation and Aged Care Quality Standards and risk management principles</w:t>
            </w:r>
          </w:p>
          <w:p w14:paraId="5AB5E93C" w14:textId="09394428" w:rsidR="00015CC8" w:rsidRPr="00C6051D" w:rsidRDefault="00015CC8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>Staff performance management principles and guidelines</w:t>
            </w:r>
          </w:p>
          <w:p w14:paraId="7AD83097" w14:textId="6CE30DD4" w:rsidR="005727E0" w:rsidRPr="00C6051D" w:rsidRDefault="00C6051D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 xml:space="preserve">Knowledge of </w:t>
            </w:r>
            <w:r w:rsidR="005727E0" w:rsidRPr="00C6051D">
              <w:rPr>
                <w:sz w:val="20"/>
                <w:szCs w:val="20"/>
              </w:rPr>
              <w:t>Retirement Village</w:t>
            </w:r>
            <w:r w:rsidRPr="00C6051D">
              <w:rPr>
                <w:sz w:val="20"/>
                <w:szCs w:val="20"/>
              </w:rPr>
              <w:t xml:space="preserve"> Act</w:t>
            </w:r>
            <w:r w:rsidR="005727E0" w:rsidRPr="00C6051D">
              <w:rPr>
                <w:sz w:val="20"/>
                <w:szCs w:val="20"/>
              </w:rPr>
              <w:t xml:space="preserve"> and </w:t>
            </w:r>
            <w:r w:rsidRPr="00C6051D">
              <w:rPr>
                <w:sz w:val="20"/>
                <w:szCs w:val="20"/>
              </w:rPr>
              <w:t xml:space="preserve">Residential Tenancies Act </w:t>
            </w:r>
          </w:p>
          <w:p w14:paraId="6FC9470A" w14:textId="37315D5E" w:rsidR="00DC6912" w:rsidRPr="00C6051D" w:rsidRDefault="002E60B1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C6912" w:rsidRPr="00C6051D">
              <w:rPr>
                <w:sz w:val="20"/>
                <w:szCs w:val="20"/>
              </w:rPr>
              <w:t>nowledge of the principles of effective human resource management, managing and motivating staff, equal employment opportunity, staff training and continuous development of staff</w:t>
            </w:r>
          </w:p>
          <w:p w14:paraId="06B691E3" w14:textId="77777777" w:rsidR="00DC6912" w:rsidRPr="00C6051D" w:rsidRDefault="00DC6912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6051D">
              <w:rPr>
                <w:sz w:val="20"/>
                <w:szCs w:val="20"/>
              </w:rPr>
              <w:t>High level of understanding and commitment to Human Resources and Risk Management, Work Health and Safety and Quality Assurance, Employee and Industrial Relations</w:t>
            </w:r>
          </w:p>
          <w:p w14:paraId="7427F0CA" w14:textId="77777777" w:rsidR="00F94B61" w:rsidRPr="00C6051D" w:rsidRDefault="00F94B61" w:rsidP="002E60B1">
            <w:pPr>
              <w:pStyle w:val="Header"/>
              <w:tabs>
                <w:tab w:val="left" w:pos="-7338"/>
                <w:tab w:val="right" w:pos="-27"/>
                <w:tab w:val="center" w:pos="72"/>
              </w:tabs>
              <w:ind w:left="720"/>
              <w:rPr>
                <w:sz w:val="20"/>
                <w:szCs w:val="20"/>
              </w:rPr>
            </w:pPr>
          </w:p>
          <w:p w14:paraId="0FC1943E" w14:textId="77777777" w:rsidR="0026082E" w:rsidRPr="00C6051D" w:rsidRDefault="0026082E" w:rsidP="00593750">
            <w:pPr>
              <w:ind w:left="360" w:right="150"/>
              <w:rPr>
                <w:rFonts w:cstheme="minorHAnsi"/>
                <w:sz w:val="20"/>
                <w:szCs w:val="20"/>
              </w:rPr>
            </w:pPr>
          </w:p>
        </w:tc>
      </w:tr>
      <w:tr w:rsidR="00966BCE" w:rsidRPr="00593750" w14:paraId="221C1F98" w14:textId="77777777" w:rsidTr="005F63AA">
        <w:trPr>
          <w:cantSplit/>
          <w:trHeight w:val="801"/>
        </w:trPr>
        <w:tc>
          <w:tcPr>
            <w:tcW w:w="165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BE5F1" w:themeFill="accent1" w:themeFillTint="33"/>
          </w:tcPr>
          <w:p w14:paraId="602895A9" w14:textId="77777777" w:rsidR="00966BCE" w:rsidRDefault="00966BCE" w:rsidP="006413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</w:t>
            </w:r>
            <w:r w:rsidRPr="00593750">
              <w:rPr>
                <w:rFonts w:cstheme="minorHAnsi"/>
                <w:b/>
                <w:sz w:val="20"/>
                <w:szCs w:val="20"/>
              </w:rPr>
              <w:t>kills and Attributes</w:t>
            </w:r>
          </w:p>
          <w:p w14:paraId="4706BCDC" w14:textId="77777777" w:rsidR="00837CD7" w:rsidRDefault="00837CD7" w:rsidP="006413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67EE84" w14:textId="1431CCE1" w:rsidR="00837CD7" w:rsidRDefault="00837CD7" w:rsidP="00641341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2A96FEAF" w14:textId="77777777" w:rsidR="002E60B1" w:rsidRDefault="002E60B1" w:rsidP="00641341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2D17F884" w14:textId="77777777" w:rsidR="002E60B1" w:rsidRDefault="002E60B1" w:rsidP="00641341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39B829C5" w14:textId="5F866131" w:rsidR="00837CD7" w:rsidRPr="00837CD7" w:rsidRDefault="00837CD7" w:rsidP="00641341">
            <w:pPr>
              <w:rPr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88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E55A2C3" w14:textId="5F216E4F" w:rsidR="007C3138" w:rsidRDefault="007C3138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Outstanding organisational, time management and leadership skills</w:t>
            </w:r>
          </w:p>
          <w:p w14:paraId="3B84319C" w14:textId="22B1091F" w:rsidR="007C3138" w:rsidRPr="00617B1F" w:rsidRDefault="007C3138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Analytical mindset and problem</w:t>
            </w:r>
            <w:r w:rsidR="007A5ABD">
              <w:rPr>
                <w:sz w:val="20"/>
                <w:szCs w:val="20"/>
              </w:rPr>
              <w:t>-</w:t>
            </w:r>
            <w:r w:rsidRPr="00617B1F">
              <w:rPr>
                <w:sz w:val="20"/>
                <w:szCs w:val="20"/>
              </w:rPr>
              <w:t>solving orientation</w:t>
            </w:r>
          </w:p>
          <w:p w14:paraId="12550424" w14:textId="1C95150F" w:rsidR="00966BCE" w:rsidRPr="000F046B" w:rsidRDefault="00966BCE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0F046B">
              <w:rPr>
                <w:sz w:val="20"/>
                <w:szCs w:val="20"/>
              </w:rPr>
              <w:t>Ability to communicate effectively with a broad range of people in both oral and written forms and in a range of settings</w:t>
            </w:r>
          </w:p>
          <w:p w14:paraId="487F8CA6" w14:textId="0FE76C5F" w:rsidR="00966BCE" w:rsidRPr="00CD11A6" w:rsidRDefault="00966BCE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D11A6">
              <w:rPr>
                <w:sz w:val="20"/>
                <w:szCs w:val="20"/>
              </w:rPr>
              <w:t xml:space="preserve">Possess flexibility, adaptability and versatility of approach to handle changing work requirements and the ability to support others in </w:t>
            </w:r>
            <w:r w:rsidR="00D2771F">
              <w:rPr>
                <w:sz w:val="20"/>
                <w:szCs w:val="20"/>
              </w:rPr>
              <w:t>change management</w:t>
            </w:r>
          </w:p>
          <w:p w14:paraId="6043A008" w14:textId="77777777" w:rsidR="00966BCE" w:rsidRPr="00CD11A6" w:rsidRDefault="00966BCE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D11A6">
              <w:rPr>
                <w:sz w:val="20"/>
                <w:szCs w:val="20"/>
              </w:rPr>
              <w:t>Ability to demonstrate empathy with the needs of stakeholder groups</w:t>
            </w:r>
          </w:p>
          <w:p w14:paraId="1D5F4A0B" w14:textId="07471706" w:rsidR="00966BCE" w:rsidRPr="00CD11A6" w:rsidRDefault="00966BCE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D11A6">
              <w:rPr>
                <w:sz w:val="20"/>
                <w:szCs w:val="20"/>
              </w:rPr>
              <w:t>Ability to approach aged care issues from a flexible and creative framework and to implement and evaluate the key tasks of th</w:t>
            </w:r>
            <w:r w:rsidR="00D2771F">
              <w:rPr>
                <w:sz w:val="20"/>
                <w:szCs w:val="20"/>
              </w:rPr>
              <w:t>e Strategic Plan</w:t>
            </w:r>
            <w:r w:rsidRPr="00CD11A6">
              <w:rPr>
                <w:sz w:val="20"/>
                <w:szCs w:val="20"/>
              </w:rPr>
              <w:t xml:space="preserve"> </w:t>
            </w:r>
          </w:p>
          <w:p w14:paraId="7056D63F" w14:textId="77777777" w:rsidR="00966BCE" w:rsidRPr="00CD11A6" w:rsidRDefault="00966BCE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D11A6">
              <w:rPr>
                <w:sz w:val="20"/>
                <w:szCs w:val="20"/>
              </w:rPr>
              <w:t xml:space="preserve">Ability to negotiate with individuals and organisations at all levels in the </w:t>
            </w:r>
            <w:r>
              <w:rPr>
                <w:sz w:val="20"/>
                <w:szCs w:val="20"/>
              </w:rPr>
              <w:t>establishment of enterprise agreements</w:t>
            </w:r>
          </w:p>
          <w:p w14:paraId="3CFEE702" w14:textId="77777777" w:rsidR="00966BCE" w:rsidRPr="00CD11A6" w:rsidRDefault="00966BCE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D11A6">
              <w:rPr>
                <w:sz w:val="20"/>
                <w:szCs w:val="20"/>
              </w:rPr>
              <w:t xml:space="preserve">Ability to </w:t>
            </w:r>
            <w:r>
              <w:rPr>
                <w:sz w:val="20"/>
                <w:szCs w:val="20"/>
              </w:rPr>
              <w:t>liaise with staff</w:t>
            </w:r>
            <w:r w:rsidRPr="00CD11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all other stake holders</w:t>
            </w:r>
            <w:r w:rsidRPr="00CD11A6">
              <w:rPr>
                <w:sz w:val="20"/>
                <w:szCs w:val="20"/>
              </w:rPr>
              <w:t xml:space="preserve"> on a day to day basis</w:t>
            </w:r>
          </w:p>
          <w:p w14:paraId="4F52E3D3" w14:textId="77777777" w:rsidR="00966BCE" w:rsidRPr="00CD11A6" w:rsidRDefault="00966BCE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D11A6">
              <w:rPr>
                <w:sz w:val="20"/>
                <w:szCs w:val="20"/>
              </w:rPr>
              <w:t xml:space="preserve">The ability to prepare short term and long term plans and to set and meet work area goals and objectives within </w:t>
            </w:r>
            <w:r>
              <w:rPr>
                <w:sz w:val="20"/>
                <w:szCs w:val="20"/>
              </w:rPr>
              <w:t>Aminya’s</w:t>
            </w:r>
            <w:r w:rsidRPr="00CD11A6">
              <w:rPr>
                <w:sz w:val="20"/>
                <w:szCs w:val="20"/>
              </w:rPr>
              <w:t xml:space="preserve"> framework</w:t>
            </w:r>
          </w:p>
          <w:p w14:paraId="68F97B02" w14:textId="363463DC" w:rsidR="00966BCE" w:rsidRPr="00CD11A6" w:rsidRDefault="00966BCE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D11A6">
              <w:rPr>
                <w:sz w:val="20"/>
                <w:szCs w:val="20"/>
              </w:rPr>
              <w:t xml:space="preserve">Skills in </w:t>
            </w:r>
            <w:r>
              <w:rPr>
                <w:sz w:val="20"/>
                <w:szCs w:val="20"/>
              </w:rPr>
              <w:t>team</w:t>
            </w:r>
            <w:r w:rsidRPr="00CD11A6">
              <w:rPr>
                <w:sz w:val="20"/>
                <w:szCs w:val="20"/>
              </w:rPr>
              <w:t>work, including the ability to conduct meetings</w:t>
            </w:r>
          </w:p>
          <w:p w14:paraId="43A288D2" w14:textId="5A71E877" w:rsidR="00966BCE" w:rsidRDefault="00D2771F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66BCE">
              <w:rPr>
                <w:sz w:val="20"/>
                <w:szCs w:val="20"/>
              </w:rPr>
              <w:t>bility to plan strategically, develop and implement policies and plans</w:t>
            </w:r>
          </w:p>
          <w:p w14:paraId="55DB9000" w14:textId="2FAA81E0" w:rsidR="00167A25" w:rsidRPr="00470B3D" w:rsidRDefault="00D2771F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617B1F">
              <w:rPr>
                <w:sz w:val="20"/>
                <w:szCs w:val="20"/>
              </w:rPr>
              <w:t>A</w:t>
            </w:r>
            <w:r w:rsidR="00167A25" w:rsidRPr="00617B1F">
              <w:rPr>
                <w:sz w:val="20"/>
                <w:szCs w:val="20"/>
              </w:rPr>
              <w:t xml:space="preserve">bility to </w:t>
            </w:r>
            <w:r w:rsidR="00167A25" w:rsidRPr="00470B3D">
              <w:rPr>
                <w:sz w:val="20"/>
                <w:szCs w:val="20"/>
              </w:rPr>
              <w:t>stimulate a high level of performance amongst employees and facilitate the development of employees by clearly communicating expected standards of performance and providing effective feedback on performance</w:t>
            </w:r>
          </w:p>
          <w:p w14:paraId="63303DC5" w14:textId="7AF8244A" w:rsidR="00167A25" w:rsidRPr="00470B3D" w:rsidRDefault="00D2771F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67A25" w:rsidRPr="00470B3D">
              <w:rPr>
                <w:sz w:val="20"/>
                <w:szCs w:val="20"/>
              </w:rPr>
              <w:t xml:space="preserve">bility to communicate openly, strategically and </w:t>
            </w:r>
            <w:r w:rsidR="00167A25" w:rsidRPr="007C3138">
              <w:rPr>
                <w:sz w:val="20"/>
                <w:szCs w:val="20"/>
              </w:rPr>
              <w:t>to be involved</w:t>
            </w:r>
            <w:r w:rsidR="00167A25" w:rsidRPr="00470B3D">
              <w:rPr>
                <w:sz w:val="20"/>
                <w:szCs w:val="20"/>
              </w:rPr>
              <w:t xml:space="preserve"> in constructive debate</w:t>
            </w:r>
          </w:p>
          <w:p w14:paraId="4CBE8C60" w14:textId="3F09E1BB" w:rsidR="00167A25" w:rsidRPr="00470B3D" w:rsidRDefault="00D2771F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67A25" w:rsidRPr="00470B3D">
              <w:rPr>
                <w:sz w:val="20"/>
                <w:szCs w:val="20"/>
              </w:rPr>
              <w:t>ommitment to the principles of effective human resource management, including equal opportunity, staff training and development and WH&amp;S issues</w:t>
            </w:r>
          </w:p>
          <w:p w14:paraId="451C2899" w14:textId="77777777" w:rsidR="00167A25" w:rsidRPr="00470B3D" w:rsidRDefault="00167A25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470B3D">
              <w:rPr>
                <w:sz w:val="20"/>
                <w:szCs w:val="20"/>
              </w:rPr>
              <w:t>Interpersonal skills which foster the co-operation and support of others and which emphasises and encourage a customer focus</w:t>
            </w:r>
          </w:p>
          <w:p w14:paraId="2CFBC061" w14:textId="77777777" w:rsidR="00167A25" w:rsidRPr="00617B1F" w:rsidRDefault="00167A25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470B3D">
              <w:rPr>
                <w:sz w:val="20"/>
                <w:szCs w:val="20"/>
              </w:rPr>
              <w:t>Demonstrates initiative in identifying</w:t>
            </w:r>
            <w:r w:rsidRPr="00617B1F">
              <w:rPr>
                <w:sz w:val="20"/>
                <w:szCs w:val="20"/>
              </w:rPr>
              <w:t xml:space="preserve"> ever changing needs of the business in order to achieve improved community and regional outcomes</w:t>
            </w:r>
          </w:p>
          <w:p w14:paraId="51101A29" w14:textId="77777777" w:rsidR="00167A25" w:rsidRDefault="00167A25" w:rsidP="00617B1F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level of literacy, numeracy, IT and report writing skills</w:t>
            </w:r>
          </w:p>
          <w:p w14:paraId="69274201" w14:textId="77777777" w:rsidR="00966BCE" w:rsidRPr="00966BCE" w:rsidRDefault="00966BCE" w:rsidP="00966BCE">
            <w:pPr>
              <w:tabs>
                <w:tab w:val="left" w:pos="-7338"/>
              </w:tabs>
              <w:ind w:left="720"/>
              <w:rPr>
                <w:sz w:val="16"/>
                <w:szCs w:val="16"/>
              </w:rPr>
            </w:pPr>
          </w:p>
        </w:tc>
      </w:tr>
    </w:tbl>
    <w:p w14:paraId="3EC395F5" w14:textId="5FE88861" w:rsidR="00641341" w:rsidRDefault="00641341" w:rsidP="00641341">
      <w:pPr>
        <w:rPr>
          <w:rFonts w:cstheme="minorHAnsi"/>
          <w:sz w:val="20"/>
          <w:szCs w:val="20"/>
        </w:rPr>
      </w:pPr>
    </w:p>
    <w:p w14:paraId="79D03EBF" w14:textId="707AFE42" w:rsidR="003B0B70" w:rsidRDefault="002A0CBE" w:rsidP="004C6EBD">
      <w:pPr>
        <w:ind w:right="-141"/>
        <w:jc w:val="right"/>
        <w:rPr>
          <w:rFonts w:cstheme="minorHAnsi"/>
          <w:b/>
          <w:color w:val="365F91" w:themeColor="accent1" w:themeShade="BF"/>
          <w:sz w:val="28"/>
          <w:szCs w:val="28"/>
        </w:rPr>
      </w:pPr>
      <w:r>
        <w:rPr>
          <w:rFonts w:cstheme="minorHAnsi"/>
          <w:b/>
          <w:color w:val="365F91" w:themeColor="accent1" w:themeShade="BF"/>
          <w:sz w:val="28"/>
          <w:szCs w:val="28"/>
        </w:rPr>
        <w:t>JOB</w:t>
      </w:r>
      <w:r w:rsidR="003B0B70" w:rsidRPr="00FF72C5">
        <w:rPr>
          <w:rFonts w:cstheme="minorHAnsi"/>
          <w:b/>
          <w:color w:val="365F91" w:themeColor="accent1" w:themeShade="BF"/>
          <w:sz w:val="28"/>
          <w:szCs w:val="28"/>
        </w:rPr>
        <w:t xml:space="preserve"> </w:t>
      </w:r>
      <w:r w:rsidR="00F665A2">
        <w:rPr>
          <w:rFonts w:cstheme="minorHAnsi"/>
          <w:b/>
          <w:color w:val="365F91" w:themeColor="accent1" w:themeShade="BF"/>
          <w:sz w:val="28"/>
          <w:szCs w:val="28"/>
        </w:rPr>
        <w:t>SPECIFICATION</w:t>
      </w:r>
    </w:p>
    <w:p w14:paraId="45040EBC" w14:textId="77777777" w:rsidR="00FF72C5" w:rsidRPr="00470B3D" w:rsidRDefault="00FF72C5" w:rsidP="004C6EBD">
      <w:pPr>
        <w:ind w:right="-141"/>
        <w:jc w:val="right"/>
        <w:rPr>
          <w:rFonts w:cstheme="minorHAnsi"/>
          <w:b/>
          <w:color w:val="365F91" w:themeColor="accent1" w:themeShade="BF"/>
          <w:sz w:val="12"/>
          <w:szCs w:val="12"/>
        </w:rPr>
      </w:pPr>
    </w:p>
    <w:tbl>
      <w:tblPr>
        <w:tblW w:w="10490" w:type="dxa"/>
        <w:tblInd w:w="-743" w:type="dxa"/>
        <w:tblBorders>
          <w:top w:val="single" w:sz="4" w:space="0" w:color="244061" w:themeColor="accent1" w:themeShade="80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526956" w:rsidRPr="00FB2649" w14:paraId="5746F127" w14:textId="77777777" w:rsidTr="007C3138">
        <w:trPr>
          <w:cantSplit/>
          <w:trHeight w:val="371"/>
        </w:trPr>
        <w:tc>
          <w:tcPr>
            <w:tcW w:w="1560" w:type="dxa"/>
            <w:vMerge w:val="restart"/>
            <w:shd w:val="clear" w:color="auto" w:fill="336699"/>
            <w:vAlign w:val="center"/>
          </w:tcPr>
          <w:p w14:paraId="232A43E8" w14:textId="1BF1FB84" w:rsidR="00526956" w:rsidRPr="00FB2649" w:rsidRDefault="00526956" w:rsidP="00526956">
            <w:pPr>
              <w:ind w:left="-43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B264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br w:type="page"/>
              <w:t xml:space="preserve">Key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</w:t>
            </w:r>
            <w:r w:rsidRPr="00FB264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esult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</w:t>
            </w:r>
            <w:r w:rsidRPr="00FB264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reas</w:t>
            </w:r>
          </w:p>
        </w:tc>
        <w:tc>
          <w:tcPr>
            <w:tcW w:w="8930" w:type="dxa"/>
            <w:vMerge w:val="restart"/>
            <w:shd w:val="clear" w:color="auto" w:fill="336699"/>
            <w:vAlign w:val="center"/>
          </w:tcPr>
          <w:p w14:paraId="277BE683" w14:textId="2D4AAAA8" w:rsidR="00526956" w:rsidRPr="00FB2649" w:rsidRDefault="00526956" w:rsidP="00526956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B264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Key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</w:t>
            </w:r>
            <w:r w:rsidRPr="00FB264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esponsibilities</w:t>
            </w:r>
          </w:p>
        </w:tc>
      </w:tr>
      <w:tr w:rsidR="00526956" w:rsidRPr="00593750" w14:paraId="104BFAC6" w14:textId="77777777" w:rsidTr="007C3138">
        <w:trPr>
          <w:cantSplit/>
          <w:trHeight w:val="245"/>
        </w:trPr>
        <w:tc>
          <w:tcPr>
            <w:tcW w:w="1560" w:type="dxa"/>
            <w:vMerge/>
            <w:shd w:val="clear" w:color="auto" w:fill="336699"/>
          </w:tcPr>
          <w:p w14:paraId="6B2EC8D6" w14:textId="77777777" w:rsidR="00526956" w:rsidRPr="00593750" w:rsidRDefault="00526956" w:rsidP="00526956">
            <w:pPr>
              <w:ind w:left="-4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30" w:type="dxa"/>
            <w:vMerge/>
            <w:shd w:val="clear" w:color="auto" w:fill="336699"/>
          </w:tcPr>
          <w:p w14:paraId="7CDB9E11" w14:textId="77777777" w:rsidR="00526956" w:rsidRPr="00593750" w:rsidRDefault="00526956" w:rsidP="005269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7B5C" w:rsidRPr="00593750" w14:paraId="520BD7FF" w14:textId="77777777" w:rsidTr="007C3138">
        <w:trPr>
          <w:cantSplit/>
          <w:trHeight w:val="707"/>
        </w:trPr>
        <w:tc>
          <w:tcPr>
            <w:tcW w:w="1560" w:type="dxa"/>
            <w:shd w:val="clear" w:color="auto" w:fill="DBE5F1" w:themeFill="accent1" w:themeFillTint="33"/>
          </w:tcPr>
          <w:p w14:paraId="0772B404" w14:textId="77777777" w:rsidR="00217B5C" w:rsidRDefault="00217B5C" w:rsidP="00217B5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Business unit plans and programs</w:t>
            </w:r>
          </w:p>
          <w:p w14:paraId="5670B8DF" w14:textId="77777777" w:rsidR="00217B5C" w:rsidRDefault="00217B5C" w:rsidP="00217B5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711E6D" w14:textId="77777777" w:rsidR="00217B5C" w:rsidRDefault="00217B5C" w:rsidP="00217B5C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4DE03680" w14:textId="0EC46246" w:rsidR="00217B5C" w:rsidRPr="00496DBA" w:rsidRDefault="00217B5C" w:rsidP="00217B5C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14:paraId="37A90627" w14:textId="77777777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Oversee all operations and business activities that are consistent with the overall strategy and mission</w:t>
            </w:r>
          </w:p>
          <w:p w14:paraId="6A5DD5BD" w14:textId="00BCA53E" w:rsidR="00217B5C" w:rsidRPr="003A7B14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3A7B14">
              <w:rPr>
                <w:sz w:val="20"/>
                <w:szCs w:val="20"/>
              </w:rPr>
              <w:t>Maintaining and review Job Descriptions, Person Specifications, Duty Statements and Employment Contracts</w:t>
            </w:r>
          </w:p>
          <w:p w14:paraId="2CDDB01E" w14:textId="601BE555" w:rsidR="00217B5C" w:rsidRPr="00EB0B69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EB0B69">
              <w:rPr>
                <w:sz w:val="20"/>
                <w:szCs w:val="20"/>
              </w:rPr>
              <w:t>Ensure the ongoing education, development and coaching of all staff</w:t>
            </w:r>
            <w:r w:rsidR="007A5ABD">
              <w:rPr>
                <w:sz w:val="20"/>
                <w:szCs w:val="20"/>
              </w:rPr>
              <w:t>,</w:t>
            </w:r>
            <w:r w:rsidRPr="00EB0B69">
              <w:rPr>
                <w:sz w:val="20"/>
                <w:szCs w:val="20"/>
              </w:rPr>
              <w:t xml:space="preserve"> including the provision of effective feedback on performance and implementation of counselling or discipline processes when required</w:t>
            </w:r>
          </w:p>
          <w:p w14:paraId="4FBA3D6C" w14:textId="77777777" w:rsidR="00217B5C" w:rsidRPr="00EB0B69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EB0B69">
              <w:rPr>
                <w:sz w:val="20"/>
                <w:szCs w:val="20"/>
              </w:rPr>
              <w:t xml:space="preserve">In conjunction with the Care Manager and HR </w:t>
            </w:r>
            <w:r>
              <w:rPr>
                <w:sz w:val="20"/>
                <w:szCs w:val="20"/>
              </w:rPr>
              <w:t>Officer</w:t>
            </w:r>
            <w:r w:rsidRPr="00EB0B69">
              <w:rPr>
                <w:sz w:val="20"/>
                <w:szCs w:val="20"/>
              </w:rPr>
              <w:t xml:space="preserve"> conduct annual staff performance appraisals and identify staff education needs and assist in their development</w:t>
            </w:r>
          </w:p>
          <w:p w14:paraId="36D33FDC" w14:textId="77777777" w:rsidR="00217B5C" w:rsidRPr="00EB0B69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EB0B69">
              <w:rPr>
                <w:sz w:val="20"/>
                <w:szCs w:val="20"/>
              </w:rPr>
              <w:t xml:space="preserve">In conjunction with the HR </w:t>
            </w:r>
            <w:r>
              <w:rPr>
                <w:sz w:val="20"/>
                <w:szCs w:val="20"/>
              </w:rPr>
              <w:t>Officer</w:t>
            </w:r>
            <w:r w:rsidRPr="00EB0B69">
              <w:rPr>
                <w:sz w:val="20"/>
                <w:szCs w:val="20"/>
              </w:rPr>
              <w:t xml:space="preserve"> ensure the reliable maintenance of all </w:t>
            </w:r>
            <w:r>
              <w:rPr>
                <w:sz w:val="20"/>
                <w:szCs w:val="20"/>
              </w:rPr>
              <w:t>p</w:t>
            </w:r>
            <w:r w:rsidRPr="00EB0B69">
              <w:rPr>
                <w:sz w:val="20"/>
                <w:szCs w:val="20"/>
              </w:rPr>
              <w:t xml:space="preserve">ersonnel </w:t>
            </w:r>
            <w:r>
              <w:rPr>
                <w:sz w:val="20"/>
                <w:szCs w:val="20"/>
              </w:rPr>
              <w:t>r</w:t>
            </w:r>
            <w:r w:rsidRPr="00EB0B69">
              <w:rPr>
                <w:sz w:val="20"/>
                <w:szCs w:val="20"/>
              </w:rPr>
              <w:t>ecords and the payment of all staff salaries</w:t>
            </w:r>
            <w:r>
              <w:rPr>
                <w:sz w:val="20"/>
                <w:szCs w:val="20"/>
              </w:rPr>
              <w:t xml:space="preserve">, wages, </w:t>
            </w:r>
            <w:r w:rsidRPr="00EB0B69">
              <w:rPr>
                <w:sz w:val="20"/>
                <w:szCs w:val="20"/>
              </w:rPr>
              <w:t>superannuation, workers compensation and the provision of all annual, sick and long service leave</w:t>
            </w:r>
          </w:p>
          <w:p w14:paraId="6145BCC7" w14:textId="77777777" w:rsidR="00217B5C" w:rsidRPr="00CB3F39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conjunction with</w:t>
            </w:r>
            <w:r w:rsidRPr="00CB3F39">
              <w:rPr>
                <w:sz w:val="20"/>
                <w:szCs w:val="20"/>
              </w:rPr>
              <w:t xml:space="preserve"> the HR Officer</w:t>
            </w:r>
            <w:r>
              <w:rPr>
                <w:sz w:val="20"/>
                <w:szCs w:val="20"/>
              </w:rPr>
              <w:t xml:space="preserve">, </w:t>
            </w:r>
            <w:r w:rsidRPr="00CB3F39">
              <w:rPr>
                <w:sz w:val="20"/>
                <w:szCs w:val="20"/>
              </w:rPr>
              <w:t>identify and implement legislative changes to ensure that all Industrial and HR obligations are fulfilled</w:t>
            </w:r>
          </w:p>
          <w:p w14:paraId="4B6800AC" w14:textId="4554305E" w:rsidR="00217B5C" w:rsidRPr="00CB3F39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B3F39">
              <w:rPr>
                <w:sz w:val="20"/>
                <w:szCs w:val="20"/>
              </w:rPr>
              <w:t>Oversee the maintenance</w:t>
            </w:r>
            <w:r w:rsidR="007A5ABD">
              <w:rPr>
                <w:sz w:val="20"/>
                <w:szCs w:val="20"/>
              </w:rPr>
              <w:t xml:space="preserve">, </w:t>
            </w:r>
            <w:r w:rsidRPr="00CB3F39">
              <w:rPr>
                <w:sz w:val="20"/>
                <w:szCs w:val="20"/>
              </w:rPr>
              <w:t>and update</w:t>
            </w:r>
            <w:r w:rsidR="007A5ABD">
              <w:rPr>
                <w:sz w:val="20"/>
                <w:szCs w:val="20"/>
              </w:rPr>
              <w:t>,</w:t>
            </w:r>
            <w:r w:rsidRPr="00CB3F39">
              <w:rPr>
                <w:sz w:val="20"/>
                <w:szCs w:val="20"/>
              </w:rPr>
              <w:t xml:space="preserve"> the approved staffing plan and report on variations between actual staffing and the approved plan</w:t>
            </w:r>
          </w:p>
          <w:p w14:paraId="6FEEB347" w14:textId="77777777" w:rsidR="00217B5C" w:rsidRPr="00CB3F39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B3F39">
              <w:rPr>
                <w:sz w:val="20"/>
                <w:szCs w:val="20"/>
              </w:rPr>
              <w:t xml:space="preserve">Support staff to deliver quality services which respond to resident needs </w:t>
            </w:r>
          </w:p>
          <w:p w14:paraId="3360A11B" w14:textId="77777777" w:rsidR="00217B5C" w:rsidRPr="003A7B14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B3F39">
              <w:rPr>
                <w:sz w:val="20"/>
                <w:szCs w:val="20"/>
              </w:rPr>
              <w:t>Manage and promote best practice in the provision of aged care services by building the capacity and knowledge of all staff to enable effective service delivery and participation</w:t>
            </w:r>
            <w:r>
              <w:rPr>
                <w:sz w:val="20"/>
                <w:szCs w:val="20"/>
              </w:rPr>
              <w:t xml:space="preserve">  </w:t>
            </w:r>
          </w:p>
          <w:p w14:paraId="1D115B75" w14:textId="77777777" w:rsidR="00217B5C" w:rsidRPr="003A7B14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3A7B14">
              <w:rPr>
                <w:sz w:val="20"/>
                <w:szCs w:val="20"/>
              </w:rPr>
              <w:t>Develop high quality business strategies and plans</w:t>
            </w:r>
            <w:r>
              <w:rPr>
                <w:sz w:val="20"/>
                <w:szCs w:val="20"/>
              </w:rPr>
              <w:t xml:space="preserve"> and ensure strategic alignment with business objectives</w:t>
            </w:r>
          </w:p>
          <w:p w14:paraId="3DEE5864" w14:textId="77777777" w:rsidR="00217B5C" w:rsidRPr="003A7B14" w:rsidRDefault="00217B5C" w:rsidP="00217B5C">
            <w:pPr>
              <w:pStyle w:val="ListParagraph"/>
              <w:ind w:left="466"/>
              <w:jc w:val="both"/>
              <w:rPr>
                <w:sz w:val="20"/>
                <w:szCs w:val="20"/>
              </w:rPr>
            </w:pPr>
          </w:p>
          <w:p w14:paraId="4BF6B1B2" w14:textId="4387C9F8" w:rsidR="00217B5C" w:rsidRPr="00E56F68" w:rsidRDefault="00217B5C" w:rsidP="00217B5C">
            <w:pPr>
              <w:pStyle w:val="ListParagraph"/>
              <w:ind w:left="466"/>
              <w:jc w:val="both"/>
              <w:rPr>
                <w:sz w:val="20"/>
                <w:szCs w:val="20"/>
              </w:rPr>
            </w:pPr>
          </w:p>
        </w:tc>
      </w:tr>
      <w:tr w:rsidR="00217B5C" w:rsidRPr="00593750" w14:paraId="1E791213" w14:textId="77777777" w:rsidTr="007C3138">
        <w:trPr>
          <w:cantSplit/>
          <w:trHeight w:val="707"/>
        </w:trPr>
        <w:tc>
          <w:tcPr>
            <w:tcW w:w="1560" w:type="dxa"/>
            <w:shd w:val="clear" w:color="auto" w:fill="DBE5F1" w:themeFill="accent1" w:themeFillTint="33"/>
          </w:tcPr>
          <w:p w14:paraId="1602780D" w14:textId="77777777" w:rsidR="00217B5C" w:rsidRPr="00526956" w:rsidRDefault="00217B5C" w:rsidP="00217B5C">
            <w:pPr>
              <w:rPr>
                <w:b/>
                <w:bCs w:val="0"/>
                <w:sz w:val="20"/>
                <w:szCs w:val="20"/>
              </w:rPr>
            </w:pPr>
            <w:r w:rsidRPr="00526956">
              <w:rPr>
                <w:b/>
                <w:bCs w:val="0"/>
                <w:sz w:val="20"/>
                <w:szCs w:val="20"/>
              </w:rPr>
              <w:lastRenderedPageBreak/>
              <w:t>Leadership and people management</w:t>
            </w:r>
          </w:p>
          <w:p w14:paraId="77C43940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3DD544BC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39BABD22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4BF69D37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4EFA14FB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6B03BE64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09AC0109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26B06FBE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59BB8BB6" w14:textId="77777777" w:rsidR="00217B5C" w:rsidRDefault="00217B5C" w:rsidP="00217B5C">
            <w:pPr>
              <w:rPr>
                <w:sz w:val="20"/>
                <w:szCs w:val="20"/>
              </w:rPr>
            </w:pPr>
          </w:p>
          <w:p w14:paraId="193C6D71" w14:textId="77777777" w:rsidR="00217B5C" w:rsidRDefault="00217B5C" w:rsidP="00217B5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30" w:type="dxa"/>
          </w:tcPr>
          <w:p w14:paraId="0AEBAE18" w14:textId="78799E1D" w:rsidR="00217B5C" w:rsidRPr="00226FE3" w:rsidRDefault="00217B5C" w:rsidP="00217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 ensuring th</w:t>
            </w:r>
            <w:r w:rsidR="007A5ABD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resources are maintained at the highest level of standards and quality by:</w:t>
            </w:r>
          </w:p>
          <w:p w14:paraId="0E82948E" w14:textId="01465796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Maintaining</w:t>
            </w:r>
            <w:r w:rsidR="007A5A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in conjunction with the Care Manager</w:t>
            </w:r>
            <w:r w:rsidR="007A5A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 highest level of bed occupancy</w:t>
            </w:r>
          </w:p>
          <w:p w14:paraId="4289CA27" w14:textId="489D51F4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with the Care Manager to ensure appropriate staffing levels, staff incidents and behaviour, serious incidents and </w:t>
            </w:r>
            <w:r w:rsidR="007A5ABD">
              <w:rPr>
                <w:sz w:val="20"/>
                <w:szCs w:val="20"/>
              </w:rPr>
              <w:t>concerns</w:t>
            </w:r>
            <w:r>
              <w:rPr>
                <w:sz w:val="20"/>
                <w:szCs w:val="20"/>
              </w:rPr>
              <w:t xml:space="preserve"> are identified and resolved effectively and efficiently</w:t>
            </w:r>
          </w:p>
          <w:p w14:paraId="3B1D0758" w14:textId="0F28E0CF" w:rsidR="00217B5C" w:rsidRDefault="008C204E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the Care Manager</w:t>
            </w:r>
            <w:r>
              <w:rPr>
                <w:sz w:val="20"/>
                <w:szCs w:val="20"/>
              </w:rPr>
              <w:t xml:space="preserve"> to m</w:t>
            </w:r>
            <w:r w:rsidR="00217B5C">
              <w:rPr>
                <w:sz w:val="20"/>
                <w:szCs w:val="20"/>
              </w:rPr>
              <w:t xml:space="preserve">aintain optimum levels of care </w:t>
            </w:r>
            <w:r>
              <w:rPr>
                <w:sz w:val="20"/>
                <w:szCs w:val="20"/>
              </w:rPr>
              <w:t>income,</w:t>
            </w:r>
            <w:r w:rsidR="00217B5C">
              <w:rPr>
                <w:sz w:val="20"/>
                <w:szCs w:val="20"/>
              </w:rPr>
              <w:t xml:space="preserve"> </w:t>
            </w:r>
            <w:r w:rsidR="001973A8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ensure the management of effective and appropriate ACFI documentation</w:t>
            </w:r>
            <w:r w:rsidR="002F3A15">
              <w:rPr>
                <w:sz w:val="20"/>
                <w:szCs w:val="20"/>
              </w:rPr>
              <w:t xml:space="preserve"> </w:t>
            </w:r>
            <w:r w:rsidR="002F3A15">
              <w:rPr>
                <w:sz w:val="20"/>
                <w:szCs w:val="20"/>
              </w:rPr>
              <w:t>is consistent with validation expectations</w:t>
            </w:r>
          </w:p>
          <w:p w14:paraId="63AF9841" w14:textId="493D57F5" w:rsidR="00217B5C" w:rsidRDefault="00FA0265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217B5C">
              <w:rPr>
                <w:sz w:val="20"/>
                <w:szCs w:val="20"/>
              </w:rPr>
              <w:t>nsure budget and operational outcomes</w:t>
            </w:r>
            <w:r>
              <w:rPr>
                <w:sz w:val="20"/>
                <w:szCs w:val="20"/>
              </w:rPr>
              <w:t xml:space="preserve"> are met</w:t>
            </w:r>
          </w:p>
          <w:p w14:paraId="6270D4EC" w14:textId="7E186FB8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the effective management and </w:t>
            </w:r>
            <w:r w:rsidR="00FA026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o-ordination of service providers and supplier of goods to ensure high quality outcomes for ongoing resident satisfaction</w:t>
            </w:r>
          </w:p>
          <w:p w14:paraId="1DA53D60" w14:textId="1D8FBFA3" w:rsidR="00217B5C" w:rsidRDefault="00FA0265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with the </w:t>
            </w:r>
            <w:r w:rsidR="00217B5C">
              <w:rPr>
                <w:sz w:val="20"/>
                <w:szCs w:val="20"/>
              </w:rPr>
              <w:t>Care Manager, develop an annual training program to meet the continuous improvement of the service delivery and strategic outcomes of the organisation</w:t>
            </w:r>
          </w:p>
          <w:p w14:paraId="673044F8" w14:textId="337D1212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by example</w:t>
            </w:r>
            <w:r w:rsidR="00336CB9">
              <w:rPr>
                <w:sz w:val="20"/>
                <w:szCs w:val="20"/>
              </w:rPr>
              <w:t>;</w:t>
            </w:r>
            <w:r w:rsidR="00FA02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65577B">
              <w:rPr>
                <w:sz w:val="20"/>
                <w:szCs w:val="20"/>
              </w:rPr>
              <w:t xml:space="preserve">upport </w:t>
            </w:r>
            <w:r>
              <w:rPr>
                <w:sz w:val="20"/>
                <w:szCs w:val="20"/>
              </w:rPr>
              <w:t>staff</w:t>
            </w:r>
            <w:r w:rsidRPr="0065577B">
              <w:rPr>
                <w:sz w:val="20"/>
                <w:szCs w:val="20"/>
              </w:rPr>
              <w:t xml:space="preserve"> to embed a nationally consistent wellness, restorative care, re-</w:t>
            </w:r>
            <w:r>
              <w:rPr>
                <w:sz w:val="20"/>
                <w:szCs w:val="20"/>
              </w:rPr>
              <w:t>en</w:t>
            </w:r>
            <w:r w:rsidRPr="0065577B">
              <w:rPr>
                <w:sz w:val="20"/>
                <w:szCs w:val="20"/>
              </w:rPr>
              <w:t>ablement approach to service delivery</w:t>
            </w:r>
          </w:p>
          <w:p w14:paraId="41D2C7AB" w14:textId="626B4E4D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and review</w:t>
            </w:r>
            <w:r w:rsidR="00336CB9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>implementation of Enterprise Agreements</w:t>
            </w:r>
          </w:p>
          <w:p w14:paraId="4E42C256" w14:textId="3C33ABF1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 and </w:t>
            </w:r>
            <w:r w:rsidR="00336CB9">
              <w:rPr>
                <w:sz w:val="20"/>
                <w:szCs w:val="20"/>
              </w:rPr>
              <w:t>ensure</w:t>
            </w:r>
            <w:r>
              <w:rPr>
                <w:sz w:val="20"/>
                <w:szCs w:val="20"/>
              </w:rPr>
              <w:t xml:space="preserve"> the effective review of staff performance</w:t>
            </w:r>
            <w:r w:rsidR="00336CB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to achieve ongoing excellence through education, training and support</w:t>
            </w:r>
          </w:p>
          <w:p w14:paraId="25581651" w14:textId="7AAA6122" w:rsidR="00336CB9" w:rsidRDefault="00336CB9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the appointment of senior staff in conjunction with the HR Officer</w:t>
            </w:r>
          </w:p>
          <w:p w14:paraId="72264790" w14:textId="77777777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 participation in the Continuous Improvement Program and assisting managers to identify opportunities for improvement</w:t>
            </w:r>
          </w:p>
          <w:p w14:paraId="419455D9" w14:textId="5586A1CD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049D3">
              <w:rPr>
                <w:sz w:val="20"/>
                <w:szCs w:val="20"/>
              </w:rPr>
              <w:t xml:space="preserve">n consultation with </w:t>
            </w:r>
            <w:r>
              <w:rPr>
                <w:sz w:val="20"/>
                <w:szCs w:val="20"/>
              </w:rPr>
              <w:t>the Care Manager  and HR</w:t>
            </w:r>
            <w:r w:rsidRPr="00904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Officer</w:t>
            </w:r>
            <w:r w:rsidRPr="009049D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attract, retain and motivate talented and enthusiastic staff and volunteers to ensure the high standard of service delivery is maintained for the residents</w:t>
            </w:r>
          </w:p>
          <w:p w14:paraId="72AE4D75" w14:textId="77777777" w:rsidR="00217B5C" w:rsidRPr="00CB3F39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B3F39">
              <w:rPr>
                <w:sz w:val="20"/>
                <w:szCs w:val="20"/>
              </w:rPr>
              <w:t>Maintain effective and efficient financial and administrative functions</w:t>
            </w:r>
          </w:p>
          <w:p w14:paraId="23DE635D" w14:textId="422E64D6" w:rsidR="00217B5C" w:rsidRPr="00CB3F39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CB3F39">
              <w:rPr>
                <w:sz w:val="20"/>
                <w:szCs w:val="20"/>
              </w:rPr>
              <w:t>Ensure the long</w:t>
            </w:r>
            <w:r w:rsidR="007A5ABD">
              <w:rPr>
                <w:sz w:val="20"/>
                <w:szCs w:val="20"/>
              </w:rPr>
              <w:t>-</w:t>
            </w:r>
            <w:r w:rsidRPr="00CB3F39">
              <w:rPr>
                <w:sz w:val="20"/>
                <w:szCs w:val="20"/>
              </w:rPr>
              <w:t xml:space="preserve">term financial viability of </w:t>
            </w:r>
            <w:r>
              <w:rPr>
                <w:sz w:val="20"/>
                <w:szCs w:val="20"/>
              </w:rPr>
              <w:t>Aminya</w:t>
            </w:r>
            <w:r w:rsidRPr="00CB3F39">
              <w:rPr>
                <w:sz w:val="20"/>
                <w:szCs w:val="20"/>
              </w:rPr>
              <w:t xml:space="preserve"> in line with operational developments and expansions</w:t>
            </w:r>
          </w:p>
          <w:p w14:paraId="2596A2F4" w14:textId="77777777" w:rsidR="00217B5C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2071CA">
              <w:rPr>
                <w:sz w:val="20"/>
                <w:szCs w:val="20"/>
              </w:rPr>
              <w:t>Seeking appropriate Government funding for increasing and planned services</w:t>
            </w:r>
          </w:p>
          <w:p w14:paraId="1EF63F03" w14:textId="77777777" w:rsidR="00217B5C" w:rsidRPr="002071CA" w:rsidRDefault="00217B5C" w:rsidP="00217B5C">
            <w:pPr>
              <w:pStyle w:val="ListParagraph"/>
              <w:numPr>
                <w:ilvl w:val="0"/>
                <w:numId w:val="29"/>
              </w:numPr>
              <w:ind w:left="466"/>
              <w:jc w:val="both"/>
              <w:rPr>
                <w:sz w:val="20"/>
                <w:szCs w:val="20"/>
              </w:rPr>
            </w:pPr>
            <w:r w:rsidRPr="002071CA">
              <w:rPr>
                <w:sz w:val="20"/>
                <w:szCs w:val="20"/>
              </w:rPr>
              <w:t>Build trusting relations with key partners and stakeholders</w:t>
            </w:r>
          </w:p>
          <w:p w14:paraId="3E3F53A7" w14:textId="77777777" w:rsidR="00217B5C" w:rsidRDefault="00217B5C" w:rsidP="00217B5C">
            <w:pPr>
              <w:pStyle w:val="ListParagraph"/>
              <w:ind w:left="466"/>
              <w:jc w:val="both"/>
              <w:rPr>
                <w:sz w:val="20"/>
                <w:szCs w:val="20"/>
              </w:rPr>
            </w:pPr>
          </w:p>
        </w:tc>
      </w:tr>
      <w:tr w:rsidR="00217B5C" w:rsidRPr="00593750" w14:paraId="149A272D" w14:textId="77777777" w:rsidTr="007C3138">
        <w:trPr>
          <w:cantSplit/>
          <w:trHeight w:val="707"/>
        </w:trPr>
        <w:tc>
          <w:tcPr>
            <w:tcW w:w="1560" w:type="dxa"/>
            <w:shd w:val="clear" w:color="auto" w:fill="DBE5F1" w:themeFill="accent1" w:themeFillTint="33"/>
          </w:tcPr>
          <w:p w14:paraId="23F0832B" w14:textId="77777777" w:rsidR="00217B5C" w:rsidRDefault="00217B5C" w:rsidP="00217B5C">
            <w:pPr>
              <w:ind w:left="-4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Operational management</w:t>
            </w:r>
          </w:p>
          <w:p w14:paraId="6E52A1DF" w14:textId="07E4644D" w:rsidR="00217B5C" w:rsidRDefault="00217B5C" w:rsidP="00217B5C">
            <w:pPr>
              <w:rPr>
                <w:sz w:val="20"/>
                <w:szCs w:val="20"/>
              </w:rPr>
            </w:pPr>
          </w:p>
          <w:p w14:paraId="0B3EC4EF" w14:textId="42847393" w:rsidR="00217B5C" w:rsidRPr="00BA1264" w:rsidRDefault="00217B5C" w:rsidP="00217B5C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14:paraId="5CC6B743" w14:textId="77777777" w:rsidR="00217B5C" w:rsidRDefault="00217B5C" w:rsidP="00217B5C">
            <w:pPr>
              <w:pStyle w:val="ListParagraph"/>
              <w:numPr>
                <w:ilvl w:val="0"/>
                <w:numId w:val="27"/>
              </w:numPr>
              <w:ind w:left="414"/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</w:pPr>
            <w:r w:rsidRPr="006A4A72"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  <w:t>Prepare, manage and review annual budgets</w:t>
            </w:r>
          </w:p>
          <w:p w14:paraId="055A3CD1" w14:textId="12B3781A" w:rsidR="00217B5C" w:rsidRPr="006A4A72" w:rsidRDefault="00217B5C" w:rsidP="00217B5C">
            <w:pPr>
              <w:pStyle w:val="ListParagraph"/>
              <w:numPr>
                <w:ilvl w:val="0"/>
                <w:numId w:val="27"/>
              </w:numPr>
              <w:ind w:left="414"/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</w:pPr>
            <w:r w:rsidRPr="006A4A72"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  <w:t xml:space="preserve">Monitor and report on </w:t>
            </w:r>
            <w:r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  <w:t xml:space="preserve">expenditure against budgets, </w:t>
            </w:r>
            <w:r w:rsidRPr="006A4A72"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  <w:t>variances</w:t>
            </w:r>
            <w:r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  <w:t xml:space="preserve"> and KPI’s</w:t>
            </w:r>
          </w:p>
          <w:p w14:paraId="71DBC0FD" w14:textId="77777777" w:rsidR="00217B5C" w:rsidRPr="006A4A72" w:rsidRDefault="00217B5C" w:rsidP="00217B5C">
            <w:pPr>
              <w:pStyle w:val="ListParagraph"/>
              <w:numPr>
                <w:ilvl w:val="0"/>
                <w:numId w:val="27"/>
              </w:numPr>
              <w:ind w:left="414"/>
              <w:rPr>
                <w:rFonts w:cstheme="minorHAnsi"/>
                <w:sz w:val="20"/>
                <w:szCs w:val="20"/>
              </w:rPr>
            </w:pPr>
            <w:r w:rsidRPr="006A4A72">
              <w:rPr>
                <w:rFonts w:cstheme="minorHAnsi"/>
                <w:sz w:val="20"/>
                <w:szCs w:val="20"/>
              </w:rPr>
              <w:t xml:space="preserve">Manage the receipt, management and disbursement of funds including </w:t>
            </w:r>
            <w:r>
              <w:rPr>
                <w:rFonts w:cstheme="minorHAnsi"/>
                <w:sz w:val="20"/>
                <w:szCs w:val="20"/>
              </w:rPr>
              <w:t>government and resident funds</w:t>
            </w:r>
            <w:r w:rsidRPr="006A4A72">
              <w:rPr>
                <w:rFonts w:cstheme="minorHAnsi"/>
                <w:sz w:val="20"/>
                <w:szCs w:val="20"/>
              </w:rPr>
              <w:t xml:space="preserve"> and donations provided for use of the local community</w:t>
            </w:r>
          </w:p>
          <w:p w14:paraId="490AAC19" w14:textId="77777777" w:rsidR="00217B5C" w:rsidRPr="00B457EC" w:rsidRDefault="00217B5C" w:rsidP="00217B5C">
            <w:pPr>
              <w:pStyle w:val="ListParagraph"/>
              <w:numPr>
                <w:ilvl w:val="0"/>
                <w:numId w:val="27"/>
              </w:numPr>
              <w:ind w:left="414"/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</w:pPr>
            <w:r w:rsidRPr="00B457EC">
              <w:rPr>
                <w:rFonts w:cstheme="minorHAnsi"/>
                <w:bCs w:val="0"/>
                <w:color w:val="000000"/>
                <w:sz w:val="20"/>
                <w:szCs w:val="20"/>
                <w:lang w:eastAsia="en-AU"/>
              </w:rPr>
              <w:t>Review all financial and non-financial reports</w:t>
            </w:r>
          </w:p>
          <w:p w14:paraId="0215ACFD" w14:textId="77777777" w:rsidR="00217B5C" w:rsidRPr="00B457EC" w:rsidRDefault="00217B5C" w:rsidP="00217B5C">
            <w:pPr>
              <w:jc w:val="both"/>
              <w:rPr>
                <w:sz w:val="20"/>
                <w:szCs w:val="20"/>
              </w:rPr>
            </w:pPr>
          </w:p>
        </w:tc>
      </w:tr>
    </w:tbl>
    <w:p w14:paraId="2703AB9A" w14:textId="77777777" w:rsidR="00326532" w:rsidRPr="00470B3D" w:rsidRDefault="00326532" w:rsidP="00091EB8">
      <w:pPr>
        <w:rPr>
          <w:rFonts w:cstheme="minorHAnsi"/>
          <w:sz w:val="12"/>
          <w:szCs w:val="12"/>
        </w:rPr>
      </w:pPr>
    </w:p>
    <w:p w14:paraId="68AA2C1E" w14:textId="77777777" w:rsidR="00EB0B69" w:rsidRPr="00217B5C" w:rsidRDefault="00EB0B69" w:rsidP="001C6A97">
      <w:pPr>
        <w:jc w:val="right"/>
        <w:rPr>
          <w:rFonts w:cstheme="minorHAnsi"/>
          <w:b/>
          <w:color w:val="365F91" w:themeColor="accent1" w:themeShade="BF"/>
          <w:sz w:val="16"/>
          <w:szCs w:val="16"/>
        </w:rPr>
      </w:pPr>
      <w:bookmarkStart w:id="0" w:name="_Hlk50037622"/>
    </w:p>
    <w:bookmarkEnd w:id="0"/>
    <w:p w14:paraId="73ECAA40" w14:textId="77777777" w:rsidR="00330501" w:rsidRPr="00470B3D" w:rsidRDefault="00330501" w:rsidP="001C6A97">
      <w:pPr>
        <w:jc w:val="right"/>
        <w:rPr>
          <w:rFonts w:cstheme="minorHAnsi"/>
          <w:b/>
          <w:color w:val="365F91" w:themeColor="accent1" w:themeShade="BF"/>
          <w:sz w:val="12"/>
          <w:szCs w:val="12"/>
        </w:rPr>
      </w:pPr>
    </w:p>
    <w:tbl>
      <w:tblPr>
        <w:tblW w:w="10490" w:type="dxa"/>
        <w:tblInd w:w="-743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229"/>
      </w:tblGrid>
      <w:tr w:rsidR="00330501" w14:paraId="7DFCEAAE" w14:textId="77777777" w:rsidTr="00217B5C">
        <w:trPr>
          <w:trHeight w:val="497"/>
        </w:trPr>
        <w:tc>
          <w:tcPr>
            <w:tcW w:w="10490" w:type="dxa"/>
            <w:gridSpan w:val="2"/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B84D" w14:textId="77777777" w:rsidR="00330501" w:rsidRDefault="00330501" w:rsidP="0019594A">
            <w:pPr>
              <w:ind w:left="318"/>
              <w:jc w:val="both"/>
              <w:rPr>
                <w:rFonts w:eastAsiaTheme="minorHAnsi"/>
                <w:b/>
                <w:color w:val="FFFFFF"/>
                <w:sz w:val="20"/>
                <w:szCs w:val="20"/>
              </w:rPr>
            </w:pPr>
            <w:r>
              <w:rPr>
                <w:b/>
                <w:bCs w:val="0"/>
                <w:color w:val="FFFFFF"/>
                <w:sz w:val="20"/>
                <w:szCs w:val="20"/>
              </w:rPr>
              <w:t>SUPPORT STAFF</w:t>
            </w:r>
          </w:p>
          <w:p w14:paraId="15C33CB7" w14:textId="77777777" w:rsidR="00330501" w:rsidRDefault="00330501" w:rsidP="0019594A">
            <w:pPr>
              <w:ind w:left="318"/>
              <w:rPr>
                <w:rFonts w:ascii="sans serif" w:eastAsiaTheme="minorHAnsi" w:hAnsi="sans serif"/>
                <w:color w:val="000000"/>
                <w:sz w:val="20"/>
                <w:szCs w:val="20"/>
              </w:rPr>
            </w:pPr>
          </w:p>
        </w:tc>
      </w:tr>
      <w:tr w:rsidR="00330501" w14:paraId="2355CBD0" w14:textId="77777777" w:rsidTr="00217B5C">
        <w:trPr>
          <w:trHeight w:val="561"/>
        </w:trPr>
        <w:tc>
          <w:tcPr>
            <w:tcW w:w="3261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C3CB" w14:textId="77777777" w:rsidR="00330501" w:rsidRDefault="00330501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Care Manager</w:t>
            </w:r>
          </w:p>
          <w:p w14:paraId="32E4D1C9" w14:textId="31AAEF01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Business Manager</w:t>
            </w:r>
          </w:p>
          <w:p w14:paraId="059FBC5A" w14:textId="75269C0C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HR Officer</w:t>
            </w:r>
          </w:p>
          <w:p w14:paraId="653D6DC5" w14:textId="14D489B2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Finance and Admin Officers</w:t>
            </w:r>
          </w:p>
          <w:p w14:paraId="38B32930" w14:textId="4A49EEFB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Clinical Nurses</w:t>
            </w:r>
          </w:p>
          <w:p w14:paraId="1161F3EB" w14:textId="38663C35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Manager, Hotel Services</w:t>
            </w:r>
          </w:p>
          <w:p w14:paraId="45209DC3" w14:textId="2D294958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Registered &amp; Enrolled Nurses</w:t>
            </w:r>
          </w:p>
          <w:p w14:paraId="23EF80A6" w14:textId="34599C3A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Personal Care Workers</w:t>
            </w:r>
          </w:p>
          <w:p w14:paraId="6CCB2A78" w14:textId="4D52AF6F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Leisure &amp; Lifestyle</w:t>
            </w:r>
          </w:p>
          <w:p w14:paraId="78210FFC" w14:textId="628E4018" w:rsidR="00217B5C" w:rsidRDefault="00217B5C" w:rsidP="0019594A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Maintenance Officer</w:t>
            </w:r>
          </w:p>
          <w:p w14:paraId="6AC409DF" w14:textId="77777777" w:rsidR="00217B5C" w:rsidRDefault="00217B5C" w:rsidP="0019594A">
            <w:pPr>
              <w:rPr>
                <w:rFonts w:eastAsia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44E5" w14:textId="77777777" w:rsidR="00330501" w:rsidRDefault="00330501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026307">
              <w:rPr>
                <w:rFonts w:eastAsiaTheme="minorHAnsi"/>
                <w:color w:val="000000"/>
                <w:sz w:val="20"/>
                <w:szCs w:val="20"/>
              </w:rPr>
              <w:t xml:space="preserve">Strategic Planning, </w:t>
            </w:r>
            <w:r>
              <w:rPr>
                <w:rFonts w:eastAsiaTheme="minorHAnsi"/>
                <w:color w:val="000000"/>
                <w:sz w:val="20"/>
                <w:szCs w:val="20"/>
              </w:rPr>
              <w:t>Nursing</w:t>
            </w:r>
            <w:r w:rsidRPr="00026307">
              <w:rPr>
                <w:rFonts w:eastAsiaTheme="minorHAnsi"/>
                <w:color w:val="000000"/>
                <w:sz w:val="20"/>
                <w:szCs w:val="20"/>
              </w:rPr>
              <w:t xml:space="preserve"> management</w:t>
            </w:r>
          </w:p>
          <w:p w14:paraId="316769FB" w14:textId="12F38060" w:rsidR="00217B5C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026307">
              <w:rPr>
                <w:rFonts w:eastAsiaTheme="minorHAnsi"/>
                <w:color w:val="000000"/>
                <w:sz w:val="20"/>
                <w:szCs w:val="20"/>
              </w:rPr>
              <w:t xml:space="preserve">Finance, administration, </w:t>
            </w:r>
            <w:r>
              <w:rPr>
                <w:rFonts w:eastAsiaTheme="minorHAnsi"/>
                <w:color w:val="000000"/>
                <w:sz w:val="20"/>
                <w:szCs w:val="20"/>
              </w:rPr>
              <w:t>Board Secret</w:t>
            </w:r>
            <w:r w:rsidRPr="00026307">
              <w:rPr>
                <w:rFonts w:eastAsiaTheme="minorHAnsi"/>
                <w:color w:val="000000"/>
                <w:sz w:val="20"/>
                <w:szCs w:val="20"/>
              </w:rPr>
              <w:t>ary</w:t>
            </w:r>
          </w:p>
          <w:p w14:paraId="713F80D1" w14:textId="67B43F73" w:rsidR="00217B5C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HR support</w:t>
            </w:r>
          </w:p>
          <w:p w14:paraId="5AFDCA5F" w14:textId="1618852E" w:rsidR="00217B5C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Finance, administration, payroll</w:t>
            </w:r>
          </w:p>
          <w:p w14:paraId="00C5AD69" w14:textId="389FF5C5" w:rsidR="00217B5C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026307">
              <w:rPr>
                <w:rFonts w:eastAsiaTheme="minorHAnsi"/>
                <w:color w:val="000000"/>
                <w:sz w:val="20"/>
                <w:szCs w:val="20"/>
              </w:rPr>
              <w:t>ACFI</w:t>
            </w:r>
            <w:r>
              <w:rPr>
                <w:rFonts w:eastAsiaTheme="minorHAnsi"/>
                <w:color w:val="000000"/>
                <w:sz w:val="20"/>
                <w:szCs w:val="20"/>
              </w:rPr>
              <w:t>, Clinical support, Supervision, Care Plan reviews</w:t>
            </w:r>
          </w:p>
          <w:p w14:paraId="4D595C7E" w14:textId="429E547F" w:rsidR="00217B5C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026307">
              <w:rPr>
                <w:rFonts w:eastAsiaTheme="minorHAnsi"/>
                <w:color w:val="000000"/>
                <w:sz w:val="20"/>
                <w:szCs w:val="20"/>
              </w:rPr>
              <w:t>Catering, Housekeeping, Laundry services</w:t>
            </w:r>
          </w:p>
          <w:p w14:paraId="04BEB57C" w14:textId="5FCF61A0" w:rsidR="00217B5C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026307">
              <w:rPr>
                <w:rFonts w:eastAsiaTheme="minorHAnsi"/>
                <w:color w:val="000000"/>
                <w:sz w:val="20"/>
                <w:szCs w:val="20"/>
              </w:rPr>
              <w:t>Medication administration, wound management, supervision of PCW</w:t>
            </w:r>
          </w:p>
          <w:p w14:paraId="2B881FF9" w14:textId="2A2D267E" w:rsidR="00217B5C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Attend to residents</w:t>
            </w:r>
          </w:p>
          <w:p w14:paraId="39A4AD10" w14:textId="56022A57" w:rsidR="00217B5C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026307">
              <w:rPr>
                <w:rFonts w:eastAsiaTheme="minorHAnsi"/>
                <w:color w:val="000000"/>
                <w:sz w:val="20"/>
                <w:szCs w:val="20"/>
              </w:rPr>
              <w:t>Activity assessment &amp; planning, leisure &amp; lifestyle care plan reviews</w:t>
            </w:r>
          </w:p>
          <w:p w14:paraId="7DBBA92B" w14:textId="08DB3B7E" w:rsidR="00217B5C" w:rsidRPr="00026307" w:rsidRDefault="00217B5C" w:rsidP="0019594A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617B1F">
              <w:rPr>
                <w:rFonts w:eastAsiaTheme="minorHAnsi"/>
                <w:color w:val="000000"/>
                <w:sz w:val="20"/>
                <w:szCs w:val="20"/>
              </w:rPr>
              <w:t>Preventative and reactive maintenance</w:t>
            </w:r>
          </w:p>
        </w:tc>
      </w:tr>
    </w:tbl>
    <w:p w14:paraId="77395DBB" w14:textId="1455F036" w:rsidR="00FC2E8E" w:rsidRDefault="00FC2E8E" w:rsidP="00156607">
      <w:pPr>
        <w:rPr>
          <w:rFonts w:cstheme="minorHAnsi"/>
          <w:sz w:val="8"/>
          <w:szCs w:val="8"/>
        </w:rPr>
      </w:pPr>
    </w:p>
    <w:p w14:paraId="3FECF28D" w14:textId="0021E823" w:rsidR="00330501" w:rsidRDefault="00330501" w:rsidP="00156607">
      <w:pPr>
        <w:rPr>
          <w:rFonts w:cstheme="minorHAnsi"/>
          <w:sz w:val="8"/>
          <w:szCs w:val="8"/>
        </w:rPr>
      </w:pPr>
    </w:p>
    <w:p w14:paraId="2FD3432F" w14:textId="56C52BF4" w:rsidR="00330501" w:rsidRDefault="00330501" w:rsidP="00156607">
      <w:pPr>
        <w:rPr>
          <w:rFonts w:cstheme="minorHAnsi"/>
          <w:sz w:val="8"/>
          <w:szCs w:val="8"/>
        </w:rPr>
      </w:pPr>
    </w:p>
    <w:tbl>
      <w:tblPr>
        <w:tblW w:w="10492" w:type="dxa"/>
        <w:tblInd w:w="-88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7089"/>
      </w:tblGrid>
      <w:tr w:rsidR="00330501" w14:paraId="2FE71B1B" w14:textId="77777777" w:rsidTr="0019594A">
        <w:trPr>
          <w:trHeight w:val="497"/>
        </w:trPr>
        <w:tc>
          <w:tcPr>
            <w:tcW w:w="10492" w:type="dxa"/>
            <w:gridSpan w:val="2"/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33FD" w14:textId="77777777" w:rsidR="00330501" w:rsidRDefault="00330501" w:rsidP="0019594A">
            <w:pPr>
              <w:ind w:left="318"/>
              <w:jc w:val="both"/>
              <w:rPr>
                <w:rFonts w:eastAsiaTheme="minorHAnsi"/>
                <w:b/>
                <w:color w:val="FFFFF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 w:type="page"/>
            </w:r>
            <w:r>
              <w:rPr>
                <w:b/>
                <w:bCs w:val="0"/>
                <w:color w:val="FFFFFF"/>
                <w:sz w:val="20"/>
                <w:szCs w:val="20"/>
              </w:rPr>
              <w:t>SIGNATURE:</w:t>
            </w:r>
          </w:p>
          <w:p w14:paraId="7C3C49C6" w14:textId="77777777" w:rsidR="00330501" w:rsidRDefault="00330501" w:rsidP="0019594A">
            <w:pPr>
              <w:ind w:left="318"/>
              <w:rPr>
                <w:rFonts w:ascii="sans serif" w:eastAsiaTheme="minorHAnsi" w:hAnsi="sans serif"/>
                <w:color w:val="000000"/>
                <w:sz w:val="20"/>
                <w:szCs w:val="20"/>
              </w:rPr>
            </w:pPr>
          </w:p>
        </w:tc>
      </w:tr>
      <w:tr w:rsidR="00330501" w14:paraId="1FBC0F8B" w14:textId="77777777" w:rsidTr="00617B1F">
        <w:trPr>
          <w:trHeight w:val="561"/>
        </w:trPr>
        <w:tc>
          <w:tcPr>
            <w:tcW w:w="3403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9D1F" w14:textId="77777777" w:rsidR="00330501" w:rsidRDefault="00330501" w:rsidP="0019594A">
            <w:pPr>
              <w:rPr>
                <w:rFonts w:eastAsia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Incumbent:</w:t>
            </w:r>
          </w:p>
        </w:tc>
        <w:tc>
          <w:tcPr>
            <w:tcW w:w="7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7E96" w14:textId="56333171" w:rsidR="00330501" w:rsidRDefault="00617B1F" w:rsidP="00617B1F">
            <w:pPr>
              <w:rPr>
                <w:rFonts w:ascii="sans serif" w:eastAsiaTheme="minorHAnsi" w:hAnsi="sans serif"/>
                <w:color w:val="000000"/>
                <w:sz w:val="20"/>
                <w:szCs w:val="20"/>
              </w:rPr>
            </w:pPr>
            <w:r w:rsidRPr="00617B1F">
              <w:rPr>
                <w:rFonts w:eastAsiaTheme="minorHAnsi"/>
                <w:color w:val="000000"/>
                <w:sz w:val="20"/>
                <w:szCs w:val="20"/>
              </w:rPr>
              <w:t>Name:                                                 Signature</w:t>
            </w:r>
            <w:r>
              <w:rPr>
                <w:rFonts w:ascii="sans serif" w:eastAsiaTheme="minorHAnsi" w:hAnsi="sans serif"/>
                <w:color w:val="000000"/>
                <w:sz w:val="20"/>
                <w:szCs w:val="20"/>
              </w:rPr>
              <w:t>:</w:t>
            </w:r>
          </w:p>
        </w:tc>
      </w:tr>
      <w:tr w:rsidR="00330501" w14:paraId="3E8E0A10" w14:textId="77777777" w:rsidTr="00617B1F">
        <w:trPr>
          <w:trHeight w:val="413"/>
        </w:trPr>
        <w:tc>
          <w:tcPr>
            <w:tcW w:w="3403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132D" w14:textId="0FF6281B" w:rsidR="00330501" w:rsidRDefault="00330501" w:rsidP="0019594A">
            <w:pPr>
              <w:rPr>
                <w:rFonts w:eastAsia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Board Chair</w:t>
            </w:r>
            <w:r w:rsidR="00617B1F">
              <w:rPr>
                <w:b/>
                <w:bCs w:val="0"/>
                <w:sz w:val="20"/>
                <w:szCs w:val="20"/>
              </w:rPr>
              <w:t>person</w:t>
            </w:r>
            <w:r>
              <w:rPr>
                <w:b/>
                <w:bCs w:val="0"/>
                <w:sz w:val="20"/>
                <w:szCs w:val="20"/>
              </w:rPr>
              <w:t>:</w:t>
            </w:r>
          </w:p>
        </w:tc>
        <w:tc>
          <w:tcPr>
            <w:tcW w:w="7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6A5B" w14:textId="7DB1673C" w:rsidR="00330501" w:rsidRDefault="00617B1F" w:rsidP="0019594A">
            <w:pPr>
              <w:rPr>
                <w:rFonts w:ascii="sans serif" w:eastAsiaTheme="minorHAnsi" w:hAnsi="sans serif"/>
                <w:color w:val="000000"/>
                <w:sz w:val="20"/>
                <w:szCs w:val="20"/>
              </w:rPr>
            </w:pPr>
            <w:r w:rsidRPr="00617B1F">
              <w:rPr>
                <w:rFonts w:eastAsiaTheme="minorHAnsi"/>
                <w:color w:val="000000"/>
                <w:sz w:val="20"/>
                <w:szCs w:val="20"/>
              </w:rPr>
              <w:t>Name:                                                 Signature</w:t>
            </w:r>
            <w:r>
              <w:rPr>
                <w:rFonts w:ascii="sans serif" w:eastAsiaTheme="minorHAnsi" w:hAnsi="sans serif"/>
                <w:color w:val="000000"/>
                <w:sz w:val="20"/>
                <w:szCs w:val="20"/>
              </w:rPr>
              <w:t>:</w:t>
            </w:r>
          </w:p>
        </w:tc>
      </w:tr>
      <w:tr w:rsidR="00330501" w14:paraId="7F5DA3B8" w14:textId="77777777" w:rsidTr="00617B1F">
        <w:trPr>
          <w:trHeight w:val="413"/>
        </w:trPr>
        <w:tc>
          <w:tcPr>
            <w:tcW w:w="3403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4C74" w14:textId="77777777" w:rsidR="00330501" w:rsidRDefault="00330501" w:rsidP="0019594A">
            <w:pPr>
              <w:rPr>
                <w:rFonts w:eastAsia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Date:</w:t>
            </w:r>
          </w:p>
        </w:tc>
        <w:tc>
          <w:tcPr>
            <w:tcW w:w="7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C8FE" w14:textId="77777777" w:rsidR="00330501" w:rsidRDefault="00330501" w:rsidP="0019594A">
            <w:pPr>
              <w:rPr>
                <w:rFonts w:ascii="sans serif" w:eastAsiaTheme="minorHAnsi" w:hAnsi="sans serif"/>
                <w:color w:val="000000"/>
                <w:sz w:val="20"/>
                <w:szCs w:val="20"/>
              </w:rPr>
            </w:pPr>
          </w:p>
        </w:tc>
      </w:tr>
    </w:tbl>
    <w:p w14:paraId="65341B9C" w14:textId="77777777" w:rsidR="00330501" w:rsidRPr="00156607" w:rsidRDefault="00330501" w:rsidP="00156607">
      <w:pPr>
        <w:rPr>
          <w:rFonts w:cstheme="minorHAnsi"/>
          <w:sz w:val="8"/>
          <w:szCs w:val="8"/>
        </w:rPr>
      </w:pPr>
    </w:p>
    <w:sectPr w:rsidR="00330501" w:rsidRPr="00156607" w:rsidSect="00156607">
      <w:footerReference w:type="first" r:id="rId9"/>
      <w:pgSz w:w="11907" w:h="16839" w:code="9"/>
      <w:pgMar w:top="567" w:right="1134" w:bottom="295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47121" w14:textId="77777777" w:rsidR="00597FDC" w:rsidRDefault="00597FDC">
      <w:r>
        <w:separator/>
      </w:r>
    </w:p>
    <w:p w14:paraId="5D74E809" w14:textId="77777777" w:rsidR="00597FDC" w:rsidRDefault="00597FDC"/>
  </w:endnote>
  <w:endnote w:type="continuationSeparator" w:id="0">
    <w:p w14:paraId="56AF06DF" w14:textId="77777777" w:rsidR="00597FDC" w:rsidRDefault="00597FDC">
      <w:r>
        <w:continuationSeparator/>
      </w:r>
    </w:p>
    <w:p w14:paraId="13A784B0" w14:textId="77777777" w:rsidR="00597FDC" w:rsidRDefault="00597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7027E" w14:textId="77777777" w:rsidR="00597FDC" w:rsidRDefault="00597FDC" w:rsidP="00983DB3">
    <w:pPr>
      <w:pStyle w:val="Footer"/>
      <w:jc w:val="right"/>
    </w:pPr>
    <w:r>
      <w:rPr>
        <w:color w:val="808080" w:themeColor="background1" w:themeShade="80"/>
        <w:spacing w:val="60"/>
      </w:rPr>
      <w:t>Page</w:t>
    </w:r>
    <w:r>
      <w:t xml:space="preserve"> | </w:t>
    </w:r>
    <w:r w:rsidR="001D46DA">
      <w:rPr>
        <w:bCs w:val="0"/>
      </w:rPr>
      <w:fldChar w:fldCharType="begin"/>
    </w:r>
    <w:r>
      <w:instrText xml:space="preserve"> PAGE   \* MERGEFORMAT </w:instrText>
    </w:r>
    <w:r w:rsidR="001D46DA">
      <w:rPr>
        <w:bCs w:val="0"/>
      </w:rPr>
      <w:fldChar w:fldCharType="separate"/>
    </w:r>
    <w:r w:rsidRPr="00983DB3">
      <w:rPr>
        <w:b/>
        <w:noProof/>
      </w:rPr>
      <w:t>1</w:t>
    </w:r>
    <w:r w:rsidR="001D46DA">
      <w:rPr>
        <w:b/>
        <w:bCs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C7B3E" w14:textId="77777777" w:rsidR="00597FDC" w:rsidRDefault="00597FDC">
      <w:r>
        <w:separator/>
      </w:r>
    </w:p>
    <w:p w14:paraId="7280AEB8" w14:textId="77777777" w:rsidR="00597FDC" w:rsidRDefault="00597FDC"/>
  </w:footnote>
  <w:footnote w:type="continuationSeparator" w:id="0">
    <w:p w14:paraId="37E8E56F" w14:textId="77777777" w:rsidR="00597FDC" w:rsidRDefault="00597FDC">
      <w:r>
        <w:continuationSeparator/>
      </w:r>
    </w:p>
    <w:p w14:paraId="7CB6B122" w14:textId="77777777" w:rsidR="00597FDC" w:rsidRDefault="00597F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36F4"/>
    <w:multiLevelType w:val="hybridMultilevel"/>
    <w:tmpl w:val="86120AF4"/>
    <w:lvl w:ilvl="0" w:tplc="F38C044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07B3E"/>
    <w:multiLevelType w:val="hybridMultilevel"/>
    <w:tmpl w:val="7CD2E294"/>
    <w:lvl w:ilvl="0" w:tplc="5D38A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3F57"/>
    <w:multiLevelType w:val="hybridMultilevel"/>
    <w:tmpl w:val="A4C82EC4"/>
    <w:lvl w:ilvl="0" w:tplc="5D38A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8AF"/>
    <w:multiLevelType w:val="hybridMultilevel"/>
    <w:tmpl w:val="03008E00"/>
    <w:lvl w:ilvl="0" w:tplc="0C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E5DAB"/>
    <w:multiLevelType w:val="hybridMultilevel"/>
    <w:tmpl w:val="895ADADE"/>
    <w:lvl w:ilvl="0" w:tplc="6D5CE91E">
      <w:start w:val="2"/>
      <w:numFmt w:val="bullet"/>
      <w:lvlText w:val="-"/>
      <w:lvlJc w:val="left"/>
      <w:pPr>
        <w:ind w:left="972" w:hanging="360"/>
      </w:pPr>
      <w:rPr>
        <w:rFonts w:hint="default"/>
        <w:color w:val="494949"/>
        <w:w w:val="183"/>
      </w:rPr>
    </w:lvl>
    <w:lvl w:ilvl="1" w:tplc="0C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1EF0081B"/>
    <w:multiLevelType w:val="hybridMultilevel"/>
    <w:tmpl w:val="3718E0C2"/>
    <w:lvl w:ilvl="0" w:tplc="94F05C7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494949"/>
        <w:w w:val="18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0D2E"/>
    <w:multiLevelType w:val="hybridMultilevel"/>
    <w:tmpl w:val="09EA91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960B96"/>
    <w:multiLevelType w:val="hybridMultilevel"/>
    <w:tmpl w:val="9E268F16"/>
    <w:lvl w:ilvl="0" w:tplc="F38C0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249E"/>
    <w:multiLevelType w:val="hybridMultilevel"/>
    <w:tmpl w:val="04EE5B8A"/>
    <w:lvl w:ilvl="0" w:tplc="F38C044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F457EC"/>
    <w:multiLevelType w:val="hybridMultilevel"/>
    <w:tmpl w:val="71428588"/>
    <w:lvl w:ilvl="0" w:tplc="2D5EF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E7084"/>
    <w:multiLevelType w:val="hybridMultilevel"/>
    <w:tmpl w:val="B492F27A"/>
    <w:lvl w:ilvl="0" w:tplc="94F05C7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494949"/>
        <w:w w:val="18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33569"/>
    <w:multiLevelType w:val="hybridMultilevel"/>
    <w:tmpl w:val="B2DE7544"/>
    <w:lvl w:ilvl="0" w:tplc="F38C0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C31FF"/>
    <w:multiLevelType w:val="hybridMultilevel"/>
    <w:tmpl w:val="5D70E504"/>
    <w:lvl w:ilvl="0" w:tplc="94F05C7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494949"/>
        <w:w w:val="18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56632"/>
    <w:multiLevelType w:val="hybridMultilevel"/>
    <w:tmpl w:val="DC182132"/>
    <w:lvl w:ilvl="0" w:tplc="FFFFFFFF">
      <w:start w:val="1"/>
      <w:numFmt w:val="bullet"/>
      <w:pStyle w:val="Listbullet2"/>
      <w:lvlText w:val=""/>
      <w:lvlJc w:val="left"/>
      <w:pPr>
        <w:tabs>
          <w:tab w:val="num" w:pos="1219"/>
        </w:tabs>
        <w:ind w:left="1219" w:hanging="368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156C6"/>
    <w:multiLevelType w:val="hybridMultilevel"/>
    <w:tmpl w:val="40042DD8"/>
    <w:lvl w:ilvl="0" w:tplc="F38C0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60B97"/>
    <w:multiLevelType w:val="hybridMultilevel"/>
    <w:tmpl w:val="646AAD9A"/>
    <w:lvl w:ilvl="0" w:tplc="94F05C7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494949"/>
        <w:w w:val="18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F73F4"/>
    <w:multiLevelType w:val="hybridMultilevel"/>
    <w:tmpl w:val="544AFF1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FE54FF6"/>
    <w:multiLevelType w:val="hybridMultilevel"/>
    <w:tmpl w:val="B2F29B16"/>
    <w:lvl w:ilvl="0" w:tplc="94F05C7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  <w:color w:val="494949"/>
        <w:w w:val="183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963F58"/>
    <w:multiLevelType w:val="hybridMultilevel"/>
    <w:tmpl w:val="C7C8F258"/>
    <w:lvl w:ilvl="0" w:tplc="F38C0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6847"/>
    <w:multiLevelType w:val="hybridMultilevel"/>
    <w:tmpl w:val="92462588"/>
    <w:lvl w:ilvl="0" w:tplc="F38C0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C72BE"/>
    <w:multiLevelType w:val="hybridMultilevel"/>
    <w:tmpl w:val="653AF850"/>
    <w:lvl w:ilvl="0" w:tplc="66A07E98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25319"/>
    <w:multiLevelType w:val="hybridMultilevel"/>
    <w:tmpl w:val="39106C80"/>
    <w:lvl w:ilvl="0" w:tplc="0BF0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3CF"/>
    <w:multiLevelType w:val="hybridMultilevel"/>
    <w:tmpl w:val="86D0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C70B3"/>
    <w:multiLevelType w:val="hybridMultilevel"/>
    <w:tmpl w:val="9DE004D0"/>
    <w:lvl w:ilvl="0" w:tplc="2D5EF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8727D"/>
    <w:multiLevelType w:val="hybridMultilevel"/>
    <w:tmpl w:val="3124B3F0"/>
    <w:lvl w:ilvl="0" w:tplc="F38C0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0077E"/>
    <w:multiLevelType w:val="hybridMultilevel"/>
    <w:tmpl w:val="1EF4E8C6"/>
    <w:lvl w:ilvl="0" w:tplc="94F05C7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494949"/>
        <w:w w:val="18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364E9"/>
    <w:multiLevelType w:val="hybridMultilevel"/>
    <w:tmpl w:val="AF5603A4"/>
    <w:lvl w:ilvl="0" w:tplc="9A8C97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C49B4"/>
    <w:multiLevelType w:val="hybridMultilevel"/>
    <w:tmpl w:val="9CA4BCFC"/>
    <w:lvl w:ilvl="0" w:tplc="94F05C7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494949"/>
        <w:w w:val="18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F4BEE"/>
    <w:multiLevelType w:val="hybridMultilevel"/>
    <w:tmpl w:val="80E2FC32"/>
    <w:lvl w:ilvl="0" w:tplc="F38C0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752D6"/>
    <w:multiLevelType w:val="hybridMultilevel"/>
    <w:tmpl w:val="546E7454"/>
    <w:lvl w:ilvl="0" w:tplc="6D5CE91E">
      <w:start w:val="2"/>
      <w:numFmt w:val="bullet"/>
      <w:lvlText w:val="-"/>
      <w:lvlJc w:val="left"/>
      <w:pPr>
        <w:ind w:left="720" w:hanging="360"/>
      </w:pPr>
      <w:rPr>
        <w:rFonts w:hint="default"/>
        <w:color w:val="494949"/>
        <w:w w:val="18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1741"/>
    <w:multiLevelType w:val="hybridMultilevel"/>
    <w:tmpl w:val="83EA334E"/>
    <w:lvl w:ilvl="0" w:tplc="F38C0446">
      <w:start w:val="1"/>
      <w:numFmt w:val="bullet"/>
      <w:lvlText w:val="-"/>
      <w:lvlJc w:val="left"/>
      <w:pPr>
        <w:ind w:left="1199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1" w15:restartNumberingAfterBreak="0">
    <w:nsid w:val="7CAD5623"/>
    <w:multiLevelType w:val="hybridMultilevel"/>
    <w:tmpl w:val="933877CA"/>
    <w:lvl w:ilvl="0" w:tplc="0C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4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7"/>
  </w:num>
  <w:num w:numId="4">
    <w:abstractNumId w:val="25"/>
  </w:num>
  <w:num w:numId="5">
    <w:abstractNumId w:val="10"/>
  </w:num>
  <w:num w:numId="6">
    <w:abstractNumId w:val="14"/>
  </w:num>
  <w:num w:numId="7">
    <w:abstractNumId w:val="26"/>
  </w:num>
  <w:num w:numId="8">
    <w:abstractNumId w:val="2"/>
  </w:num>
  <w:num w:numId="9">
    <w:abstractNumId w:val="1"/>
  </w:num>
  <w:num w:numId="10">
    <w:abstractNumId w:val="23"/>
  </w:num>
  <w:num w:numId="11">
    <w:abstractNumId w:val="21"/>
  </w:num>
  <w:num w:numId="12">
    <w:abstractNumId w:val="9"/>
  </w:num>
  <w:num w:numId="13">
    <w:abstractNumId w:val="6"/>
  </w:num>
  <w:num w:numId="14">
    <w:abstractNumId w:val="22"/>
  </w:num>
  <w:num w:numId="15">
    <w:abstractNumId w:val="16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28"/>
  </w:num>
  <w:num w:numId="21">
    <w:abstractNumId w:val="15"/>
  </w:num>
  <w:num w:numId="22">
    <w:abstractNumId w:val="5"/>
  </w:num>
  <w:num w:numId="23">
    <w:abstractNumId w:val="12"/>
  </w:num>
  <w:num w:numId="24">
    <w:abstractNumId w:val="17"/>
  </w:num>
  <w:num w:numId="25">
    <w:abstractNumId w:val="8"/>
  </w:num>
  <w:num w:numId="26">
    <w:abstractNumId w:val="31"/>
  </w:num>
  <w:num w:numId="27">
    <w:abstractNumId w:val="29"/>
  </w:num>
  <w:num w:numId="28">
    <w:abstractNumId w:val="30"/>
  </w:num>
  <w:num w:numId="29">
    <w:abstractNumId w:val="0"/>
  </w:num>
  <w:num w:numId="30">
    <w:abstractNumId w:val="24"/>
  </w:num>
  <w:num w:numId="31">
    <w:abstractNumId w:val="7"/>
  </w:num>
  <w:num w:numId="3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94209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333"/>
    <w:rsid w:val="00003644"/>
    <w:rsid w:val="00005401"/>
    <w:rsid w:val="000072C0"/>
    <w:rsid w:val="00015CC8"/>
    <w:rsid w:val="00017348"/>
    <w:rsid w:val="00020A4E"/>
    <w:rsid w:val="00023092"/>
    <w:rsid w:val="00032C52"/>
    <w:rsid w:val="00040BD6"/>
    <w:rsid w:val="000536E5"/>
    <w:rsid w:val="00053A2E"/>
    <w:rsid w:val="00056F2D"/>
    <w:rsid w:val="000578B1"/>
    <w:rsid w:val="00061AAF"/>
    <w:rsid w:val="00062DB3"/>
    <w:rsid w:val="00063153"/>
    <w:rsid w:val="00066EB9"/>
    <w:rsid w:val="000675EE"/>
    <w:rsid w:val="00071CD9"/>
    <w:rsid w:val="00077E13"/>
    <w:rsid w:val="000802CA"/>
    <w:rsid w:val="0008247D"/>
    <w:rsid w:val="0008525A"/>
    <w:rsid w:val="00086F28"/>
    <w:rsid w:val="00090C57"/>
    <w:rsid w:val="00091EB8"/>
    <w:rsid w:val="00094932"/>
    <w:rsid w:val="00097765"/>
    <w:rsid w:val="000A70EF"/>
    <w:rsid w:val="000C1450"/>
    <w:rsid w:val="000C50FD"/>
    <w:rsid w:val="000C7089"/>
    <w:rsid w:val="000C79DD"/>
    <w:rsid w:val="000D059D"/>
    <w:rsid w:val="000D3285"/>
    <w:rsid w:val="000D50D7"/>
    <w:rsid w:val="000D7446"/>
    <w:rsid w:val="000E0A7B"/>
    <w:rsid w:val="000E1E01"/>
    <w:rsid w:val="000E2753"/>
    <w:rsid w:val="000E50E6"/>
    <w:rsid w:val="000E73E2"/>
    <w:rsid w:val="000E7DD5"/>
    <w:rsid w:val="000F046B"/>
    <w:rsid w:val="000F4EDA"/>
    <w:rsid w:val="000F66ED"/>
    <w:rsid w:val="00102828"/>
    <w:rsid w:val="0011229F"/>
    <w:rsid w:val="00116DEE"/>
    <w:rsid w:val="00121B61"/>
    <w:rsid w:val="00123798"/>
    <w:rsid w:val="00124885"/>
    <w:rsid w:val="00124B6C"/>
    <w:rsid w:val="00127319"/>
    <w:rsid w:val="00134C4B"/>
    <w:rsid w:val="00141110"/>
    <w:rsid w:val="00141C9E"/>
    <w:rsid w:val="00142755"/>
    <w:rsid w:val="0014584F"/>
    <w:rsid w:val="00146390"/>
    <w:rsid w:val="001515AF"/>
    <w:rsid w:val="001522E3"/>
    <w:rsid w:val="001529D5"/>
    <w:rsid w:val="00153199"/>
    <w:rsid w:val="00156607"/>
    <w:rsid w:val="00157817"/>
    <w:rsid w:val="00164234"/>
    <w:rsid w:val="00165B7F"/>
    <w:rsid w:val="00167A25"/>
    <w:rsid w:val="001718C1"/>
    <w:rsid w:val="00175DC6"/>
    <w:rsid w:val="00183575"/>
    <w:rsid w:val="00185F68"/>
    <w:rsid w:val="00187A02"/>
    <w:rsid w:val="0019024E"/>
    <w:rsid w:val="00191434"/>
    <w:rsid w:val="001973A8"/>
    <w:rsid w:val="001A3723"/>
    <w:rsid w:val="001A5651"/>
    <w:rsid w:val="001B068A"/>
    <w:rsid w:val="001B0862"/>
    <w:rsid w:val="001B6AC1"/>
    <w:rsid w:val="001C15F2"/>
    <w:rsid w:val="001C31E6"/>
    <w:rsid w:val="001C6A97"/>
    <w:rsid w:val="001D46DA"/>
    <w:rsid w:val="001D6175"/>
    <w:rsid w:val="001D6AF5"/>
    <w:rsid w:val="001D7B92"/>
    <w:rsid w:val="001E00E0"/>
    <w:rsid w:val="001E2AAA"/>
    <w:rsid w:val="001E5279"/>
    <w:rsid w:val="001E79AB"/>
    <w:rsid w:val="001F5F14"/>
    <w:rsid w:val="0020084A"/>
    <w:rsid w:val="00202347"/>
    <w:rsid w:val="002064E2"/>
    <w:rsid w:val="00206AC3"/>
    <w:rsid w:val="002071CA"/>
    <w:rsid w:val="002118DA"/>
    <w:rsid w:val="00214A8D"/>
    <w:rsid w:val="00215A78"/>
    <w:rsid w:val="00216B7E"/>
    <w:rsid w:val="00217B5C"/>
    <w:rsid w:val="00226273"/>
    <w:rsid w:val="00226FE3"/>
    <w:rsid w:val="002275E5"/>
    <w:rsid w:val="00227E01"/>
    <w:rsid w:val="00237CB8"/>
    <w:rsid w:val="002478C3"/>
    <w:rsid w:val="002504B2"/>
    <w:rsid w:val="00253A11"/>
    <w:rsid w:val="00256F9F"/>
    <w:rsid w:val="0026082E"/>
    <w:rsid w:val="00262857"/>
    <w:rsid w:val="00262C79"/>
    <w:rsid w:val="002630C9"/>
    <w:rsid w:val="00263B58"/>
    <w:rsid w:val="00286739"/>
    <w:rsid w:val="0029408C"/>
    <w:rsid w:val="00295078"/>
    <w:rsid w:val="00295F3A"/>
    <w:rsid w:val="00296203"/>
    <w:rsid w:val="002A0CBE"/>
    <w:rsid w:val="002A1E15"/>
    <w:rsid w:val="002A4CBA"/>
    <w:rsid w:val="002A7444"/>
    <w:rsid w:val="002B0B42"/>
    <w:rsid w:val="002B1255"/>
    <w:rsid w:val="002B5B1E"/>
    <w:rsid w:val="002C2478"/>
    <w:rsid w:val="002C2FA8"/>
    <w:rsid w:val="002C5A39"/>
    <w:rsid w:val="002D10F5"/>
    <w:rsid w:val="002D6CD0"/>
    <w:rsid w:val="002E2E00"/>
    <w:rsid w:val="002E348D"/>
    <w:rsid w:val="002E354E"/>
    <w:rsid w:val="002E60B1"/>
    <w:rsid w:val="002F0400"/>
    <w:rsid w:val="002F20F2"/>
    <w:rsid w:val="002F29BB"/>
    <w:rsid w:val="002F3A15"/>
    <w:rsid w:val="002F5FF9"/>
    <w:rsid w:val="00302081"/>
    <w:rsid w:val="00306DE5"/>
    <w:rsid w:val="00310A50"/>
    <w:rsid w:val="00310D16"/>
    <w:rsid w:val="003167DA"/>
    <w:rsid w:val="003211E9"/>
    <w:rsid w:val="00326532"/>
    <w:rsid w:val="00327401"/>
    <w:rsid w:val="00330501"/>
    <w:rsid w:val="0033110E"/>
    <w:rsid w:val="003322AC"/>
    <w:rsid w:val="00333076"/>
    <w:rsid w:val="00336CB9"/>
    <w:rsid w:val="00340A4F"/>
    <w:rsid w:val="00342A51"/>
    <w:rsid w:val="0034629F"/>
    <w:rsid w:val="00350B09"/>
    <w:rsid w:val="00360227"/>
    <w:rsid w:val="003655F9"/>
    <w:rsid w:val="00370962"/>
    <w:rsid w:val="00373428"/>
    <w:rsid w:val="00373B3C"/>
    <w:rsid w:val="00375D02"/>
    <w:rsid w:val="00383201"/>
    <w:rsid w:val="00383EB8"/>
    <w:rsid w:val="00385FBE"/>
    <w:rsid w:val="0039356E"/>
    <w:rsid w:val="00393D59"/>
    <w:rsid w:val="003969BF"/>
    <w:rsid w:val="00396F12"/>
    <w:rsid w:val="003A5B74"/>
    <w:rsid w:val="003A7B14"/>
    <w:rsid w:val="003A7C83"/>
    <w:rsid w:val="003B0B70"/>
    <w:rsid w:val="003B2E05"/>
    <w:rsid w:val="003B500F"/>
    <w:rsid w:val="003B5396"/>
    <w:rsid w:val="003C1EAB"/>
    <w:rsid w:val="003C2254"/>
    <w:rsid w:val="003C2CE0"/>
    <w:rsid w:val="003D4883"/>
    <w:rsid w:val="003D549A"/>
    <w:rsid w:val="003D56AA"/>
    <w:rsid w:val="003E4077"/>
    <w:rsid w:val="003E4C29"/>
    <w:rsid w:val="003F166C"/>
    <w:rsid w:val="003F1B2C"/>
    <w:rsid w:val="003F64B1"/>
    <w:rsid w:val="00411EA4"/>
    <w:rsid w:val="00413AC5"/>
    <w:rsid w:val="004174A2"/>
    <w:rsid w:val="004229BC"/>
    <w:rsid w:val="0043162B"/>
    <w:rsid w:val="00433CBA"/>
    <w:rsid w:val="004356CF"/>
    <w:rsid w:val="004418D4"/>
    <w:rsid w:val="00443078"/>
    <w:rsid w:val="00446925"/>
    <w:rsid w:val="0045056C"/>
    <w:rsid w:val="004541DB"/>
    <w:rsid w:val="00454926"/>
    <w:rsid w:val="004553A6"/>
    <w:rsid w:val="004560CD"/>
    <w:rsid w:val="00456471"/>
    <w:rsid w:val="004568B3"/>
    <w:rsid w:val="004574B9"/>
    <w:rsid w:val="00463CAF"/>
    <w:rsid w:val="00465C67"/>
    <w:rsid w:val="00470B3D"/>
    <w:rsid w:val="00471BEE"/>
    <w:rsid w:val="00473C61"/>
    <w:rsid w:val="00484471"/>
    <w:rsid w:val="0048630E"/>
    <w:rsid w:val="00492A08"/>
    <w:rsid w:val="00492A49"/>
    <w:rsid w:val="004953B7"/>
    <w:rsid w:val="00496DBA"/>
    <w:rsid w:val="00497987"/>
    <w:rsid w:val="00497DD0"/>
    <w:rsid w:val="004A03DB"/>
    <w:rsid w:val="004A1B2F"/>
    <w:rsid w:val="004A1D9C"/>
    <w:rsid w:val="004A29C7"/>
    <w:rsid w:val="004A3AE4"/>
    <w:rsid w:val="004A7085"/>
    <w:rsid w:val="004C18D1"/>
    <w:rsid w:val="004C42F1"/>
    <w:rsid w:val="004C6EBD"/>
    <w:rsid w:val="004D1727"/>
    <w:rsid w:val="004D2638"/>
    <w:rsid w:val="004D3AC5"/>
    <w:rsid w:val="004D4715"/>
    <w:rsid w:val="004D5DA6"/>
    <w:rsid w:val="004E379B"/>
    <w:rsid w:val="004E3CC4"/>
    <w:rsid w:val="004E45F7"/>
    <w:rsid w:val="004E5423"/>
    <w:rsid w:val="004F02BB"/>
    <w:rsid w:val="004F0897"/>
    <w:rsid w:val="005003F3"/>
    <w:rsid w:val="00500934"/>
    <w:rsid w:val="005037ED"/>
    <w:rsid w:val="00510340"/>
    <w:rsid w:val="005107CC"/>
    <w:rsid w:val="00513A25"/>
    <w:rsid w:val="005252C7"/>
    <w:rsid w:val="00526956"/>
    <w:rsid w:val="005276A9"/>
    <w:rsid w:val="00532020"/>
    <w:rsid w:val="0053232C"/>
    <w:rsid w:val="00534904"/>
    <w:rsid w:val="00537385"/>
    <w:rsid w:val="00543CBF"/>
    <w:rsid w:val="0054552F"/>
    <w:rsid w:val="00555A99"/>
    <w:rsid w:val="00556E6B"/>
    <w:rsid w:val="005575E5"/>
    <w:rsid w:val="00557EE0"/>
    <w:rsid w:val="00562DD2"/>
    <w:rsid w:val="005648F2"/>
    <w:rsid w:val="005702FF"/>
    <w:rsid w:val="005727E0"/>
    <w:rsid w:val="00572B5A"/>
    <w:rsid w:val="005737E2"/>
    <w:rsid w:val="0058192E"/>
    <w:rsid w:val="00582A2A"/>
    <w:rsid w:val="005853AF"/>
    <w:rsid w:val="00593750"/>
    <w:rsid w:val="00597F60"/>
    <w:rsid w:val="00597FDC"/>
    <w:rsid w:val="005A088F"/>
    <w:rsid w:val="005A22CC"/>
    <w:rsid w:val="005A5690"/>
    <w:rsid w:val="005A5DF5"/>
    <w:rsid w:val="005A79C6"/>
    <w:rsid w:val="005B4E10"/>
    <w:rsid w:val="005D5AAF"/>
    <w:rsid w:val="005E2DF8"/>
    <w:rsid w:val="005F01E7"/>
    <w:rsid w:val="005F3BF3"/>
    <w:rsid w:val="005F4977"/>
    <w:rsid w:val="005F63AA"/>
    <w:rsid w:val="0060399F"/>
    <w:rsid w:val="006064F7"/>
    <w:rsid w:val="00606828"/>
    <w:rsid w:val="0061671D"/>
    <w:rsid w:val="00617B1F"/>
    <w:rsid w:val="00623F12"/>
    <w:rsid w:val="00625730"/>
    <w:rsid w:val="006277C0"/>
    <w:rsid w:val="00631652"/>
    <w:rsid w:val="00632A9E"/>
    <w:rsid w:val="0063346E"/>
    <w:rsid w:val="00641341"/>
    <w:rsid w:val="006460B5"/>
    <w:rsid w:val="006467C1"/>
    <w:rsid w:val="00646B9F"/>
    <w:rsid w:val="0065577B"/>
    <w:rsid w:val="00657F0B"/>
    <w:rsid w:val="00662BD9"/>
    <w:rsid w:val="00663187"/>
    <w:rsid w:val="00663AD2"/>
    <w:rsid w:val="00677EA5"/>
    <w:rsid w:val="00680A62"/>
    <w:rsid w:val="00685DFD"/>
    <w:rsid w:val="00687746"/>
    <w:rsid w:val="00693AC7"/>
    <w:rsid w:val="006962AA"/>
    <w:rsid w:val="00697764"/>
    <w:rsid w:val="006977FD"/>
    <w:rsid w:val="006A2F2A"/>
    <w:rsid w:val="006A3FC3"/>
    <w:rsid w:val="006B494F"/>
    <w:rsid w:val="006B5D33"/>
    <w:rsid w:val="006C4400"/>
    <w:rsid w:val="006D189E"/>
    <w:rsid w:val="006D32CE"/>
    <w:rsid w:val="006D43E7"/>
    <w:rsid w:val="006D53E3"/>
    <w:rsid w:val="006D5AB4"/>
    <w:rsid w:val="006D6D5D"/>
    <w:rsid w:val="006D7EA8"/>
    <w:rsid w:val="006E1617"/>
    <w:rsid w:val="006E336A"/>
    <w:rsid w:val="006F565F"/>
    <w:rsid w:val="006F76E0"/>
    <w:rsid w:val="006F7D8B"/>
    <w:rsid w:val="00701EB6"/>
    <w:rsid w:val="00703A48"/>
    <w:rsid w:val="00703C43"/>
    <w:rsid w:val="007041BC"/>
    <w:rsid w:val="00705849"/>
    <w:rsid w:val="00706AEB"/>
    <w:rsid w:val="007117E5"/>
    <w:rsid w:val="00713270"/>
    <w:rsid w:val="007138C5"/>
    <w:rsid w:val="0071688C"/>
    <w:rsid w:val="00721CF0"/>
    <w:rsid w:val="00730C5E"/>
    <w:rsid w:val="007315B5"/>
    <w:rsid w:val="00734455"/>
    <w:rsid w:val="007407FE"/>
    <w:rsid w:val="00742954"/>
    <w:rsid w:val="00761E7B"/>
    <w:rsid w:val="00766437"/>
    <w:rsid w:val="0076748F"/>
    <w:rsid w:val="007746AF"/>
    <w:rsid w:val="00775D4C"/>
    <w:rsid w:val="007806F7"/>
    <w:rsid w:val="00784B86"/>
    <w:rsid w:val="0078509D"/>
    <w:rsid w:val="00785F87"/>
    <w:rsid w:val="007920F5"/>
    <w:rsid w:val="007A1172"/>
    <w:rsid w:val="007A5ABD"/>
    <w:rsid w:val="007B2309"/>
    <w:rsid w:val="007B23FD"/>
    <w:rsid w:val="007C0ABA"/>
    <w:rsid w:val="007C1494"/>
    <w:rsid w:val="007C3138"/>
    <w:rsid w:val="007C3636"/>
    <w:rsid w:val="007C50A9"/>
    <w:rsid w:val="007D28E3"/>
    <w:rsid w:val="007D43F5"/>
    <w:rsid w:val="007D7134"/>
    <w:rsid w:val="007E2675"/>
    <w:rsid w:val="007E45DF"/>
    <w:rsid w:val="007E753C"/>
    <w:rsid w:val="007F0299"/>
    <w:rsid w:val="008055C8"/>
    <w:rsid w:val="00813EE5"/>
    <w:rsid w:val="00825C73"/>
    <w:rsid w:val="00825F2E"/>
    <w:rsid w:val="00826121"/>
    <w:rsid w:val="00836DB0"/>
    <w:rsid w:val="00836E1E"/>
    <w:rsid w:val="00837CD7"/>
    <w:rsid w:val="008415CD"/>
    <w:rsid w:val="00841A47"/>
    <w:rsid w:val="00842B51"/>
    <w:rsid w:val="00847212"/>
    <w:rsid w:val="00851F66"/>
    <w:rsid w:val="00862762"/>
    <w:rsid w:val="0086401A"/>
    <w:rsid w:val="008651DC"/>
    <w:rsid w:val="00866C73"/>
    <w:rsid w:val="008735AD"/>
    <w:rsid w:val="00877C5A"/>
    <w:rsid w:val="00880296"/>
    <w:rsid w:val="00885F75"/>
    <w:rsid w:val="00892B94"/>
    <w:rsid w:val="00893CE0"/>
    <w:rsid w:val="00894551"/>
    <w:rsid w:val="008A0D38"/>
    <w:rsid w:val="008A2CF8"/>
    <w:rsid w:val="008A436E"/>
    <w:rsid w:val="008A51C5"/>
    <w:rsid w:val="008A77E4"/>
    <w:rsid w:val="008B05F2"/>
    <w:rsid w:val="008B7141"/>
    <w:rsid w:val="008C0567"/>
    <w:rsid w:val="008C0AF0"/>
    <w:rsid w:val="008C204E"/>
    <w:rsid w:val="008C22F0"/>
    <w:rsid w:val="008C344F"/>
    <w:rsid w:val="008C46DC"/>
    <w:rsid w:val="008D0400"/>
    <w:rsid w:val="008E12E6"/>
    <w:rsid w:val="008E6558"/>
    <w:rsid w:val="008E6DC8"/>
    <w:rsid w:val="008F1C8E"/>
    <w:rsid w:val="008F25C5"/>
    <w:rsid w:val="008F2F07"/>
    <w:rsid w:val="008F72EB"/>
    <w:rsid w:val="0090089A"/>
    <w:rsid w:val="00904572"/>
    <w:rsid w:val="009049D3"/>
    <w:rsid w:val="00904C16"/>
    <w:rsid w:val="00910B36"/>
    <w:rsid w:val="0091136B"/>
    <w:rsid w:val="009133B1"/>
    <w:rsid w:val="00913E1E"/>
    <w:rsid w:val="00925D02"/>
    <w:rsid w:val="00927056"/>
    <w:rsid w:val="009331D5"/>
    <w:rsid w:val="009356E0"/>
    <w:rsid w:val="009378B2"/>
    <w:rsid w:val="00940F27"/>
    <w:rsid w:val="00945B31"/>
    <w:rsid w:val="00945DA4"/>
    <w:rsid w:val="00953391"/>
    <w:rsid w:val="009649DE"/>
    <w:rsid w:val="009650A1"/>
    <w:rsid w:val="00966BA4"/>
    <w:rsid w:val="00966BCE"/>
    <w:rsid w:val="00970E23"/>
    <w:rsid w:val="00971BB1"/>
    <w:rsid w:val="00971D91"/>
    <w:rsid w:val="00975A4F"/>
    <w:rsid w:val="00975C20"/>
    <w:rsid w:val="009814B1"/>
    <w:rsid w:val="00981515"/>
    <w:rsid w:val="00983DB3"/>
    <w:rsid w:val="00990E31"/>
    <w:rsid w:val="00993C17"/>
    <w:rsid w:val="00993D19"/>
    <w:rsid w:val="00995350"/>
    <w:rsid w:val="0099584C"/>
    <w:rsid w:val="00997683"/>
    <w:rsid w:val="00997D8C"/>
    <w:rsid w:val="009A136C"/>
    <w:rsid w:val="009A1BDB"/>
    <w:rsid w:val="009A5A68"/>
    <w:rsid w:val="009B01B3"/>
    <w:rsid w:val="009B7527"/>
    <w:rsid w:val="009C1AD6"/>
    <w:rsid w:val="009C252D"/>
    <w:rsid w:val="009D3231"/>
    <w:rsid w:val="009D589E"/>
    <w:rsid w:val="009D62FB"/>
    <w:rsid w:val="009E1E53"/>
    <w:rsid w:val="009E4A4F"/>
    <w:rsid w:val="009E4E90"/>
    <w:rsid w:val="009F1B93"/>
    <w:rsid w:val="009F2A33"/>
    <w:rsid w:val="009F2B4D"/>
    <w:rsid w:val="009F3199"/>
    <w:rsid w:val="009F74B1"/>
    <w:rsid w:val="00A100C8"/>
    <w:rsid w:val="00A1026A"/>
    <w:rsid w:val="00A103FC"/>
    <w:rsid w:val="00A14BEB"/>
    <w:rsid w:val="00A22DF4"/>
    <w:rsid w:val="00A231D6"/>
    <w:rsid w:val="00A25C9B"/>
    <w:rsid w:val="00A25EB1"/>
    <w:rsid w:val="00A45F67"/>
    <w:rsid w:val="00A606A6"/>
    <w:rsid w:val="00A72845"/>
    <w:rsid w:val="00A7761B"/>
    <w:rsid w:val="00A77973"/>
    <w:rsid w:val="00A97180"/>
    <w:rsid w:val="00AA2BC9"/>
    <w:rsid w:val="00AA6333"/>
    <w:rsid w:val="00AB11B6"/>
    <w:rsid w:val="00AB6863"/>
    <w:rsid w:val="00AC2138"/>
    <w:rsid w:val="00AC3705"/>
    <w:rsid w:val="00AC615E"/>
    <w:rsid w:val="00AD0E5C"/>
    <w:rsid w:val="00AD1E0F"/>
    <w:rsid w:val="00B12A2D"/>
    <w:rsid w:val="00B167A6"/>
    <w:rsid w:val="00B20616"/>
    <w:rsid w:val="00B24E56"/>
    <w:rsid w:val="00B25058"/>
    <w:rsid w:val="00B251AB"/>
    <w:rsid w:val="00B34227"/>
    <w:rsid w:val="00B403C2"/>
    <w:rsid w:val="00B4383E"/>
    <w:rsid w:val="00B4548E"/>
    <w:rsid w:val="00B457EC"/>
    <w:rsid w:val="00B45D19"/>
    <w:rsid w:val="00B47D37"/>
    <w:rsid w:val="00B548D5"/>
    <w:rsid w:val="00B56217"/>
    <w:rsid w:val="00B61563"/>
    <w:rsid w:val="00B649D6"/>
    <w:rsid w:val="00B65BE2"/>
    <w:rsid w:val="00B711C0"/>
    <w:rsid w:val="00B80707"/>
    <w:rsid w:val="00B80D10"/>
    <w:rsid w:val="00B86992"/>
    <w:rsid w:val="00B90CE6"/>
    <w:rsid w:val="00B93241"/>
    <w:rsid w:val="00B94F1D"/>
    <w:rsid w:val="00B9541A"/>
    <w:rsid w:val="00BA1264"/>
    <w:rsid w:val="00BA15BF"/>
    <w:rsid w:val="00BA31B9"/>
    <w:rsid w:val="00BA5823"/>
    <w:rsid w:val="00BA5E61"/>
    <w:rsid w:val="00BB04D1"/>
    <w:rsid w:val="00BB67F7"/>
    <w:rsid w:val="00BB6E25"/>
    <w:rsid w:val="00BC042B"/>
    <w:rsid w:val="00BC0918"/>
    <w:rsid w:val="00BC6EEC"/>
    <w:rsid w:val="00BD5CB4"/>
    <w:rsid w:val="00BE1993"/>
    <w:rsid w:val="00BE33BD"/>
    <w:rsid w:val="00BE5258"/>
    <w:rsid w:val="00BE604E"/>
    <w:rsid w:val="00BE7675"/>
    <w:rsid w:val="00BF0388"/>
    <w:rsid w:val="00BF07FC"/>
    <w:rsid w:val="00BF7CE1"/>
    <w:rsid w:val="00C0445D"/>
    <w:rsid w:val="00C06852"/>
    <w:rsid w:val="00C12263"/>
    <w:rsid w:val="00C1603C"/>
    <w:rsid w:val="00C25BEF"/>
    <w:rsid w:val="00C27CE6"/>
    <w:rsid w:val="00C3529B"/>
    <w:rsid w:val="00C356D6"/>
    <w:rsid w:val="00C35870"/>
    <w:rsid w:val="00C36283"/>
    <w:rsid w:val="00C40C85"/>
    <w:rsid w:val="00C442B6"/>
    <w:rsid w:val="00C516E4"/>
    <w:rsid w:val="00C52C26"/>
    <w:rsid w:val="00C6051D"/>
    <w:rsid w:val="00C61E1D"/>
    <w:rsid w:val="00C62D6B"/>
    <w:rsid w:val="00C6380B"/>
    <w:rsid w:val="00C64CE2"/>
    <w:rsid w:val="00C704A5"/>
    <w:rsid w:val="00C75B7A"/>
    <w:rsid w:val="00C84346"/>
    <w:rsid w:val="00C8485F"/>
    <w:rsid w:val="00C8657E"/>
    <w:rsid w:val="00C871EA"/>
    <w:rsid w:val="00C93B25"/>
    <w:rsid w:val="00C951D6"/>
    <w:rsid w:val="00CA0B04"/>
    <w:rsid w:val="00CA69D1"/>
    <w:rsid w:val="00CB2281"/>
    <w:rsid w:val="00CB3F39"/>
    <w:rsid w:val="00CB4913"/>
    <w:rsid w:val="00CB666B"/>
    <w:rsid w:val="00CC1BB4"/>
    <w:rsid w:val="00CC5E60"/>
    <w:rsid w:val="00CD11A6"/>
    <w:rsid w:val="00CD1C20"/>
    <w:rsid w:val="00CD2EA0"/>
    <w:rsid w:val="00CE4C6D"/>
    <w:rsid w:val="00CE71BD"/>
    <w:rsid w:val="00CE7B6B"/>
    <w:rsid w:val="00CF2A9F"/>
    <w:rsid w:val="00CF36E4"/>
    <w:rsid w:val="00D01D89"/>
    <w:rsid w:val="00D031CA"/>
    <w:rsid w:val="00D10509"/>
    <w:rsid w:val="00D10969"/>
    <w:rsid w:val="00D116AB"/>
    <w:rsid w:val="00D14DE8"/>
    <w:rsid w:val="00D179EE"/>
    <w:rsid w:val="00D2089F"/>
    <w:rsid w:val="00D21498"/>
    <w:rsid w:val="00D23207"/>
    <w:rsid w:val="00D2333F"/>
    <w:rsid w:val="00D24377"/>
    <w:rsid w:val="00D2771F"/>
    <w:rsid w:val="00D31C5E"/>
    <w:rsid w:val="00D31EE3"/>
    <w:rsid w:val="00D412D6"/>
    <w:rsid w:val="00D418C8"/>
    <w:rsid w:val="00D616FF"/>
    <w:rsid w:val="00D73D83"/>
    <w:rsid w:val="00D75855"/>
    <w:rsid w:val="00D81F3A"/>
    <w:rsid w:val="00D83205"/>
    <w:rsid w:val="00D833B8"/>
    <w:rsid w:val="00D83B81"/>
    <w:rsid w:val="00D846B4"/>
    <w:rsid w:val="00D8733C"/>
    <w:rsid w:val="00D90169"/>
    <w:rsid w:val="00D94DCA"/>
    <w:rsid w:val="00DA0280"/>
    <w:rsid w:val="00DA1A96"/>
    <w:rsid w:val="00DA2125"/>
    <w:rsid w:val="00DA352D"/>
    <w:rsid w:val="00DA5353"/>
    <w:rsid w:val="00DB39FE"/>
    <w:rsid w:val="00DC6912"/>
    <w:rsid w:val="00DD2038"/>
    <w:rsid w:val="00DE63B5"/>
    <w:rsid w:val="00DF20CC"/>
    <w:rsid w:val="00DF2BF9"/>
    <w:rsid w:val="00DF493F"/>
    <w:rsid w:val="00DF504C"/>
    <w:rsid w:val="00DF7870"/>
    <w:rsid w:val="00E00095"/>
    <w:rsid w:val="00E037DD"/>
    <w:rsid w:val="00E1364A"/>
    <w:rsid w:val="00E16DDA"/>
    <w:rsid w:val="00E16F9E"/>
    <w:rsid w:val="00E21F8B"/>
    <w:rsid w:val="00E227BB"/>
    <w:rsid w:val="00E25B46"/>
    <w:rsid w:val="00E263B5"/>
    <w:rsid w:val="00E33949"/>
    <w:rsid w:val="00E34D02"/>
    <w:rsid w:val="00E36CB2"/>
    <w:rsid w:val="00E42956"/>
    <w:rsid w:val="00E448F6"/>
    <w:rsid w:val="00E47808"/>
    <w:rsid w:val="00E5648E"/>
    <w:rsid w:val="00E56F68"/>
    <w:rsid w:val="00E6169A"/>
    <w:rsid w:val="00E62DAB"/>
    <w:rsid w:val="00E74A80"/>
    <w:rsid w:val="00E81D4B"/>
    <w:rsid w:val="00E82A14"/>
    <w:rsid w:val="00E874A5"/>
    <w:rsid w:val="00E91AC8"/>
    <w:rsid w:val="00E92592"/>
    <w:rsid w:val="00E9317E"/>
    <w:rsid w:val="00E941BD"/>
    <w:rsid w:val="00E942AD"/>
    <w:rsid w:val="00EA5902"/>
    <w:rsid w:val="00EA65DC"/>
    <w:rsid w:val="00EB0B69"/>
    <w:rsid w:val="00EB3F4B"/>
    <w:rsid w:val="00EB5337"/>
    <w:rsid w:val="00EC226D"/>
    <w:rsid w:val="00EC3BB5"/>
    <w:rsid w:val="00ED1F7F"/>
    <w:rsid w:val="00ED4CA8"/>
    <w:rsid w:val="00ED52E6"/>
    <w:rsid w:val="00EE59C5"/>
    <w:rsid w:val="00EF00C7"/>
    <w:rsid w:val="00EF1862"/>
    <w:rsid w:val="00EF3D4F"/>
    <w:rsid w:val="00EF5EDC"/>
    <w:rsid w:val="00F00916"/>
    <w:rsid w:val="00F01EA1"/>
    <w:rsid w:val="00F05DAB"/>
    <w:rsid w:val="00F05F9A"/>
    <w:rsid w:val="00F06947"/>
    <w:rsid w:val="00F07E9E"/>
    <w:rsid w:val="00F107E7"/>
    <w:rsid w:val="00F15C34"/>
    <w:rsid w:val="00F174C2"/>
    <w:rsid w:val="00F20279"/>
    <w:rsid w:val="00F20E9B"/>
    <w:rsid w:val="00F22D28"/>
    <w:rsid w:val="00F36AA3"/>
    <w:rsid w:val="00F4026E"/>
    <w:rsid w:val="00F44806"/>
    <w:rsid w:val="00F517D1"/>
    <w:rsid w:val="00F55E17"/>
    <w:rsid w:val="00F64C40"/>
    <w:rsid w:val="00F665A2"/>
    <w:rsid w:val="00F665AC"/>
    <w:rsid w:val="00F722CA"/>
    <w:rsid w:val="00F72644"/>
    <w:rsid w:val="00F7368C"/>
    <w:rsid w:val="00F7538C"/>
    <w:rsid w:val="00F76486"/>
    <w:rsid w:val="00F7724B"/>
    <w:rsid w:val="00F77A23"/>
    <w:rsid w:val="00F83424"/>
    <w:rsid w:val="00F9186A"/>
    <w:rsid w:val="00F928D3"/>
    <w:rsid w:val="00F94B61"/>
    <w:rsid w:val="00F96E8D"/>
    <w:rsid w:val="00FA0265"/>
    <w:rsid w:val="00FA3199"/>
    <w:rsid w:val="00FA4AF5"/>
    <w:rsid w:val="00FB2649"/>
    <w:rsid w:val="00FC1330"/>
    <w:rsid w:val="00FC2E8E"/>
    <w:rsid w:val="00FC3AD6"/>
    <w:rsid w:val="00FC51D6"/>
    <w:rsid w:val="00FC532E"/>
    <w:rsid w:val="00FC53E7"/>
    <w:rsid w:val="00FC7BA4"/>
    <w:rsid w:val="00FD4358"/>
    <w:rsid w:val="00FD698A"/>
    <w:rsid w:val="00FE0E3A"/>
    <w:rsid w:val="00FE1786"/>
    <w:rsid w:val="00FE6534"/>
    <w:rsid w:val="00FF641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EFC4D80"/>
  <w15:docId w15:val="{306FD571-3BBE-4232-B9ED-5BF10839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Times New Roman" w:hAnsi="Century Gothic" w:cs="Arial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AC5"/>
    <w:rPr>
      <w:bCs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E604E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7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57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573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62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E604E"/>
    <w:rPr>
      <w:rFonts w:ascii="Arial" w:hAnsi="Arial" w:cs="Arial"/>
      <w:b/>
      <w:bCs/>
      <w:szCs w:val="24"/>
      <w:lang w:eastAsia="en-US"/>
    </w:rPr>
  </w:style>
  <w:style w:type="paragraph" w:styleId="Title">
    <w:name w:val="Title"/>
    <w:basedOn w:val="Normal"/>
    <w:link w:val="TitleChar"/>
    <w:qFormat/>
    <w:rsid w:val="00BE604E"/>
    <w:pPr>
      <w:jc w:val="center"/>
    </w:pPr>
    <w:rPr>
      <w:b/>
    </w:rPr>
  </w:style>
  <w:style w:type="character" w:customStyle="1" w:styleId="TitleChar">
    <w:name w:val="Title Char"/>
    <w:link w:val="Title"/>
    <w:rsid w:val="00BE604E"/>
    <w:rPr>
      <w:rFonts w:ascii="Arial" w:hAnsi="Arial" w:cs="Arial"/>
      <w:b/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BE604E"/>
    <w:rPr>
      <w:szCs w:val="20"/>
    </w:rPr>
  </w:style>
  <w:style w:type="character" w:customStyle="1" w:styleId="FootnoteTextChar">
    <w:name w:val="Footnote Text Char"/>
    <w:link w:val="FootnoteText"/>
    <w:rsid w:val="00BE604E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774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46AF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73B3C"/>
    <w:rPr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990E31"/>
    <w:pPr>
      <w:ind w:left="720"/>
    </w:pPr>
    <w:rPr>
      <w:szCs w:val="20"/>
    </w:rPr>
  </w:style>
  <w:style w:type="character" w:customStyle="1" w:styleId="BodyTextIndentChar">
    <w:name w:val="Body Text Indent Char"/>
    <w:link w:val="BodyTextIndent"/>
    <w:rsid w:val="00990E31"/>
    <w:rPr>
      <w:sz w:val="24"/>
      <w:lang w:eastAsia="en-US"/>
    </w:rPr>
  </w:style>
  <w:style w:type="paragraph" w:styleId="BodyText2">
    <w:name w:val="Body Text 2"/>
    <w:basedOn w:val="Normal"/>
    <w:link w:val="BodyText2Char"/>
    <w:rsid w:val="00990E31"/>
    <w:pPr>
      <w:spacing w:after="120"/>
      <w:jc w:val="both"/>
    </w:pPr>
    <w:rPr>
      <w:rFonts w:ascii="Trebuchet MS" w:hAnsi="Trebuchet MS"/>
      <w:sz w:val="22"/>
      <w:szCs w:val="20"/>
    </w:rPr>
  </w:style>
  <w:style w:type="character" w:customStyle="1" w:styleId="BodyText2Char">
    <w:name w:val="Body Text 2 Char"/>
    <w:link w:val="BodyText2"/>
    <w:rsid w:val="00990E31"/>
    <w:rPr>
      <w:rFonts w:ascii="Trebuchet MS" w:hAnsi="Trebuchet MS"/>
      <w:sz w:val="22"/>
      <w:lang w:eastAsia="en-US"/>
    </w:rPr>
  </w:style>
  <w:style w:type="character" w:customStyle="1" w:styleId="FooterChar">
    <w:name w:val="Footer Char"/>
    <w:link w:val="Footer"/>
    <w:uiPriority w:val="99"/>
    <w:rsid w:val="006977FD"/>
    <w:rPr>
      <w:sz w:val="24"/>
      <w:szCs w:val="24"/>
      <w:lang w:eastAsia="en-US"/>
    </w:rPr>
  </w:style>
  <w:style w:type="paragraph" w:customStyle="1" w:styleId="Default">
    <w:name w:val="Default"/>
    <w:rsid w:val="008E6DC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28E3"/>
    <w:pPr>
      <w:ind w:left="720"/>
    </w:pPr>
  </w:style>
  <w:style w:type="paragraph" w:customStyle="1" w:styleId="Listbullet2">
    <w:name w:val="List bullet2"/>
    <w:basedOn w:val="Normal"/>
    <w:rsid w:val="00945B31"/>
    <w:pPr>
      <w:numPr>
        <w:numId w:val="1"/>
      </w:numPr>
      <w:tabs>
        <w:tab w:val="clear" w:pos="1219"/>
        <w:tab w:val="left" w:pos="1418"/>
      </w:tabs>
      <w:spacing w:after="120"/>
      <w:ind w:left="1418" w:hanging="567"/>
    </w:pPr>
    <w:rPr>
      <w:rFonts w:ascii="Tahoma" w:hAnsi="Tahoma" w:cs="Times New Roman"/>
      <w:bCs w:val="0"/>
      <w:sz w:val="22"/>
    </w:rPr>
  </w:style>
  <w:style w:type="paragraph" w:customStyle="1" w:styleId="Tablenormal0">
    <w:name w:val="Tablenormal"/>
    <w:basedOn w:val="Normal"/>
    <w:link w:val="TablenormalChar"/>
    <w:rsid w:val="00945B31"/>
    <w:pPr>
      <w:spacing w:before="120" w:after="120"/>
    </w:pPr>
    <w:rPr>
      <w:rFonts w:ascii="Tahoma" w:hAnsi="Tahoma" w:cs="Times New Roman"/>
      <w:bCs w:val="0"/>
      <w:sz w:val="22"/>
      <w:lang w:val="en-US"/>
    </w:rPr>
  </w:style>
  <w:style w:type="character" w:customStyle="1" w:styleId="TablenormalChar">
    <w:name w:val="Tablenormal Char"/>
    <w:link w:val="Tablenormal0"/>
    <w:rsid w:val="00945B31"/>
    <w:rPr>
      <w:rFonts w:ascii="Tahoma" w:hAnsi="Tahoma" w:cs="Times New Roman"/>
      <w:sz w:val="22"/>
      <w:szCs w:val="24"/>
      <w:lang w:val="en-US" w:eastAsia="en-US"/>
    </w:rPr>
  </w:style>
  <w:style w:type="paragraph" w:styleId="ListBullet">
    <w:name w:val="List Bullet"/>
    <w:basedOn w:val="Normal"/>
    <w:rsid w:val="00945B31"/>
    <w:pPr>
      <w:numPr>
        <w:numId w:val="2"/>
      </w:numPr>
    </w:pPr>
    <w:rPr>
      <w:rFonts w:ascii="Tahoma" w:hAnsi="Tahoma" w:cs="Times New Roman"/>
      <w:bCs w:val="0"/>
      <w:sz w:val="22"/>
    </w:rPr>
  </w:style>
  <w:style w:type="paragraph" w:customStyle="1" w:styleId="Tablenormal2">
    <w:name w:val="Tablenormal2"/>
    <w:basedOn w:val="Header"/>
    <w:rsid w:val="00945B31"/>
    <w:pPr>
      <w:tabs>
        <w:tab w:val="clear" w:pos="4320"/>
        <w:tab w:val="clear" w:pos="8640"/>
      </w:tabs>
      <w:spacing w:before="60" w:after="60"/>
    </w:pPr>
    <w:rPr>
      <w:rFonts w:ascii="Tahoma" w:hAnsi="Tahoma" w:cs="Tahoma"/>
      <w:bCs w:val="0"/>
      <w:snapToGrid w:val="0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A7761B"/>
    <w:rPr>
      <w:rFonts w:asciiTheme="majorHAnsi" w:eastAsiaTheme="majorEastAsia" w:hAnsiTheme="majorHAnsi" w:cstheme="majorBidi"/>
      <w:b/>
      <w:color w:val="4F81BD" w:themeColor="accent1"/>
      <w:sz w:val="18"/>
      <w:szCs w:val="24"/>
      <w:lang w:eastAsia="en-US"/>
    </w:rPr>
  </w:style>
  <w:style w:type="paragraph" w:styleId="BodyText3">
    <w:name w:val="Body Text 3"/>
    <w:basedOn w:val="Normal"/>
    <w:link w:val="BodyText3Char"/>
    <w:rsid w:val="00A776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761B"/>
    <w:rPr>
      <w:bCs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A7761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761B"/>
    <w:rPr>
      <w:bCs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A776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761B"/>
    <w:rPr>
      <w:bCs/>
      <w:sz w:val="18"/>
      <w:szCs w:val="24"/>
      <w:lang w:eastAsia="en-US"/>
    </w:rPr>
  </w:style>
  <w:style w:type="paragraph" w:styleId="BlockText">
    <w:name w:val="Block Text"/>
    <w:basedOn w:val="Normal"/>
    <w:rsid w:val="00A7761B"/>
    <w:pPr>
      <w:overflowPunct w:val="0"/>
      <w:autoSpaceDE w:val="0"/>
      <w:autoSpaceDN w:val="0"/>
      <w:adjustRightInd w:val="0"/>
      <w:ind w:left="304" w:right="61"/>
      <w:textAlignment w:val="baseline"/>
    </w:pPr>
    <w:rPr>
      <w:rFonts w:ascii="Arial" w:hAnsi="Arial" w:cs="Times New Roman"/>
      <w:bCs w:val="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CD11A6"/>
    <w:rPr>
      <w:bCs/>
      <w:sz w:val="18"/>
      <w:szCs w:val="24"/>
      <w:lang w:eastAsia="en-US"/>
    </w:rPr>
  </w:style>
  <w:style w:type="paragraph" w:customStyle="1" w:styleId="1">
    <w:name w:val="_1"/>
    <w:basedOn w:val="Normal"/>
    <w:rsid w:val="00330501"/>
    <w:pPr>
      <w:widowControl w:val="0"/>
      <w:ind w:left="333" w:hanging="333"/>
    </w:pPr>
    <w:rPr>
      <w:rFonts w:ascii="Times New Roman" w:hAnsi="Times New Roman" w:cs="Times New Roman"/>
      <w:bCs w:val="0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itahayward\Local%20Settings\Temporary%20Internet%20Files\Content.Outlook\GWS3AZ2G\Position%20Description%20Template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085A-8EC1-4A6D-B0CD-7C4D5996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 Template 2014</Template>
  <TotalTime>586</TotalTime>
  <Pages>4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.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Anita Hayward</dc:creator>
  <cp:lastModifiedBy>HR - Aminya</cp:lastModifiedBy>
  <cp:revision>22</cp:revision>
  <cp:lastPrinted>2019-12-04T02:47:00Z</cp:lastPrinted>
  <dcterms:created xsi:type="dcterms:W3CDTF">2021-02-03T02:59:00Z</dcterms:created>
  <dcterms:modified xsi:type="dcterms:W3CDTF">2021-02-17T02:43:00Z</dcterms:modified>
</cp:coreProperties>
</file>